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A8" w:rsidRPr="001D1A65" w:rsidRDefault="00CB28A8" w:rsidP="00CB28A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Cs w:val="28"/>
        </w:rPr>
      </w:pPr>
      <w:r w:rsidRPr="00850395">
        <w:rPr>
          <w:rFonts w:ascii="Times New Roman" w:hAnsi="Times New Roman" w:cs="Times New Roman"/>
          <w:szCs w:val="28"/>
        </w:rPr>
        <w:t>Приложение 1</w:t>
      </w:r>
    </w:p>
    <w:p w:rsidR="00CB28A8" w:rsidRPr="001D1A65" w:rsidRDefault="00CB28A8" w:rsidP="00CB28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1D1A65">
        <w:rPr>
          <w:rFonts w:ascii="Times New Roman" w:hAnsi="Times New Roman" w:cs="Times New Roman"/>
          <w:szCs w:val="28"/>
        </w:rPr>
        <w:t>к Постановлению</w:t>
      </w:r>
    </w:p>
    <w:p w:rsidR="00CB28A8" w:rsidRPr="001D1A65" w:rsidRDefault="00CB28A8" w:rsidP="00CB28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</w:t>
      </w:r>
      <w:r w:rsidRPr="001D1A65">
        <w:rPr>
          <w:rFonts w:ascii="Times New Roman" w:hAnsi="Times New Roman" w:cs="Times New Roman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Cs w:val="28"/>
        </w:rPr>
        <w:t>Луговского</w:t>
      </w:r>
      <w:proofErr w:type="spellEnd"/>
    </w:p>
    <w:p w:rsidR="00CB28A8" w:rsidRPr="001D1A65" w:rsidRDefault="00CB28A8" w:rsidP="00CB28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1D1A65">
        <w:rPr>
          <w:rFonts w:ascii="Times New Roman" w:hAnsi="Times New Roman" w:cs="Times New Roman"/>
          <w:szCs w:val="28"/>
        </w:rPr>
        <w:t>сельского поселения</w:t>
      </w:r>
    </w:p>
    <w:p w:rsidR="00CB28A8" w:rsidRPr="00BA0084" w:rsidRDefault="00BA0084" w:rsidP="00CB28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Cs w:val="28"/>
        </w:rPr>
      </w:pPr>
      <w:r w:rsidRPr="00BA0084">
        <w:rPr>
          <w:rFonts w:ascii="Times New Roman" w:hAnsi="Times New Roman" w:cs="Times New Roman"/>
          <w:color w:val="auto"/>
          <w:szCs w:val="28"/>
        </w:rPr>
        <w:t>от 0</w:t>
      </w:r>
      <w:r w:rsidR="0084424D">
        <w:rPr>
          <w:rFonts w:ascii="Times New Roman" w:hAnsi="Times New Roman" w:cs="Times New Roman"/>
          <w:color w:val="auto"/>
          <w:szCs w:val="28"/>
        </w:rPr>
        <w:t>9</w:t>
      </w:r>
      <w:r w:rsidR="00CB28A8" w:rsidRPr="00BA0084">
        <w:rPr>
          <w:rFonts w:ascii="Times New Roman" w:hAnsi="Times New Roman" w:cs="Times New Roman"/>
          <w:color w:val="auto"/>
          <w:szCs w:val="28"/>
        </w:rPr>
        <w:t>.0</w:t>
      </w:r>
      <w:r w:rsidRPr="00BA0084">
        <w:rPr>
          <w:rFonts w:ascii="Times New Roman" w:hAnsi="Times New Roman" w:cs="Times New Roman"/>
          <w:color w:val="auto"/>
          <w:szCs w:val="28"/>
        </w:rPr>
        <w:t>8</w:t>
      </w:r>
      <w:r w:rsidR="00CB28A8" w:rsidRPr="00BA0084">
        <w:rPr>
          <w:rFonts w:ascii="Times New Roman" w:hAnsi="Times New Roman" w:cs="Times New Roman"/>
          <w:color w:val="auto"/>
          <w:szCs w:val="28"/>
        </w:rPr>
        <w:t>.202</w:t>
      </w:r>
      <w:r w:rsidR="00BB32FD">
        <w:rPr>
          <w:rFonts w:ascii="Times New Roman" w:hAnsi="Times New Roman" w:cs="Times New Roman"/>
          <w:color w:val="auto"/>
          <w:szCs w:val="28"/>
        </w:rPr>
        <w:t>3</w:t>
      </w:r>
      <w:r w:rsidR="00CB28A8" w:rsidRPr="00BA0084">
        <w:rPr>
          <w:rFonts w:ascii="Times New Roman" w:hAnsi="Times New Roman" w:cs="Times New Roman"/>
          <w:color w:val="auto"/>
          <w:szCs w:val="28"/>
        </w:rPr>
        <w:t> г. №</w:t>
      </w:r>
      <w:r w:rsidRPr="00BA0084">
        <w:rPr>
          <w:rFonts w:ascii="Times New Roman" w:hAnsi="Times New Roman" w:cs="Times New Roman"/>
          <w:color w:val="auto"/>
          <w:szCs w:val="28"/>
        </w:rPr>
        <w:t xml:space="preserve"> </w:t>
      </w:r>
      <w:r w:rsidR="0084424D">
        <w:rPr>
          <w:rFonts w:ascii="Times New Roman" w:hAnsi="Times New Roman" w:cs="Times New Roman"/>
          <w:color w:val="auto"/>
          <w:szCs w:val="28"/>
        </w:rPr>
        <w:t>45</w:t>
      </w:r>
    </w:p>
    <w:p w:rsidR="001827DD" w:rsidRPr="00ED0C86" w:rsidRDefault="001827DD" w:rsidP="00CB28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1827DD" w:rsidRDefault="001827DD" w:rsidP="00CB28A8">
      <w:pPr>
        <w:ind w:left="-357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Итоги </w:t>
      </w:r>
      <w:r w:rsidR="00CB28A8" w:rsidRPr="00C46E25">
        <w:rPr>
          <w:rFonts w:ascii="Times New Roman" w:hAnsi="Times New Roman" w:cs="Times New Roman"/>
        </w:rPr>
        <w:t xml:space="preserve"> оценки эффективности налоговых льгот (налоговых расходов) </w:t>
      </w:r>
    </w:p>
    <w:p w:rsidR="00CB28A8" w:rsidRPr="00C46E25" w:rsidRDefault="00CB28A8" w:rsidP="001827DD">
      <w:pPr>
        <w:ind w:left="-357" w:firstLine="284"/>
        <w:jc w:val="center"/>
        <w:rPr>
          <w:rFonts w:ascii="Times New Roman" w:hAnsi="Times New Roman" w:cs="Times New Roman"/>
        </w:rPr>
      </w:pPr>
      <w:r w:rsidRPr="00C46E25">
        <w:rPr>
          <w:rFonts w:ascii="Times New Roman" w:hAnsi="Times New Roman" w:cs="Times New Roman"/>
        </w:rPr>
        <w:t>на территории</w:t>
      </w:r>
      <w:r w:rsidR="001827D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Луговского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46E25">
        <w:rPr>
          <w:rFonts w:ascii="Times New Roman" w:hAnsi="Times New Roman" w:cs="Times New Roman"/>
        </w:rPr>
        <w:t xml:space="preserve"> сельского поселения</w:t>
      </w:r>
      <w:r w:rsidR="001827DD">
        <w:rPr>
          <w:rFonts w:ascii="Times New Roman" w:hAnsi="Times New Roman" w:cs="Times New Roman"/>
        </w:rPr>
        <w:t xml:space="preserve"> </w:t>
      </w:r>
      <w:r w:rsidR="00E113BF">
        <w:rPr>
          <w:rFonts w:ascii="Times New Roman" w:hAnsi="Times New Roman" w:cs="Times New Roman"/>
        </w:rPr>
        <w:t>за 202</w:t>
      </w:r>
      <w:r w:rsidR="00C20D4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C46E25">
        <w:rPr>
          <w:rFonts w:ascii="Times New Roman" w:hAnsi="Times New Roman" w:cs="Times New Roman"/>
        </w:rPr>
        <w:t>год.</w:t>
      </w:r>
    </w:p>
    <w:p w:rsidR="00C46E25" w:rsidRPr="00C46E25" w:rsidRDefault="00C46E25" w:rsidP="00C46E25">
      <w:pPr>
        <w:ind w:left="-357" w:firstLine="284"/>
        <w:jc w:val="center"/>
        <w:rPr>
          <w:rFonts w:ascii="Times New Roman" w:hAnsi="Times New Roman" w:cs="Times New Roman"/>
        </w:rPr>
      </w:pPr>
    </w:p>
    <w:p w:rsidR="00C46E25" w:rsidRPr="00C46E25" w:rsidRDefault="00C46E25" w:rsidP="00C46E25">
      <w:pPr>
        <w:jc w:val="both"/>
        <w:rPr>
          <w:rFonts w:ascii="Times New Roman" w:hAnsi="Times New Roman" w:cs="Times New Roman"/>
        </w:rPr>
      </w:pPr>
      <w:r w:rsidRPr="00C46E25">
        <w:rPr>
          <w:rFonts w:ascii="Times New Roman" w:hAnsi="Times New Roman" w:cs="Times New Roman"/>
          <w:b/>
        </w:rPr>
        <w:tab/>
      </w:r>
      <w:r w:rsidRPr="00C46E25">
        <w:rPr>
          <w:rFonts w:ascii="Times New Roman" w:hAnsi="Times New Roman" w:cs="Times New Roman"/>
        </w:rPr>
        <w:t xml:space="preserve">В соответствии с Постановлением Администрации </w:t>
      </w:r>
      <w:proofErr w:type="spellStart"/>
      <w:r w:rsidR="00F576A4">
        <w:rPr>
          <w:rFonts w:ascii="Times New Roman" w:hAnsi="Times New Roman" w:cs="Times New Roman"/>
        </w:rPr>
        <w:t>Луговского</w:t>
      </w:r>
      <w:proofErr w:type="spellEnd"/>
      <w:r w:rsidRPr="00C46E25">
        <w:rPr>
          <w:rFonts w:ascii="Times New Roman" w:hAnsi="Times New Roman" w:cs="Times New Roman"/>
        </w:rPr>
        <w:t xml:space="preserve"> сельского поселения от </w:t>
      </w:r>
      <w:r w:rsidR="00CE33D5">
        <w:rPr>
          <w:rFonts w:ascii="Times New Roman" w:hAnsi="Times New Roman" w:cs="Times New Roman"/>
        </w:rPr>
        <w:t>17</w:t>
      </w:r>
      <w:r w:rsidRPr="00C46E25">
        <w:rPr>
          <w:rFonts w:ascii="Times New Roman" w:hAnsi="Times New Roman" w:cs="Times New Roman"/>
        </w:rPr>
        <w:t>.0</w:t>
      </w:r>
      <w:r w:rsidR="00CE33D5">
        <w:rPr>
          <w:rFonts w:ascii="Times New Roman" w:hAnsi="Times New Roman" w:cs="Times New Roman"/>
        </w:rPr>
        <w:t>4</w:t>
      </w:r>
      <w:r w:rsidRPr="00C46E25">
        <w:rPr>
          <w:rFonts w:ascii="Times New Roman" w:hAnsi="Times New Roman" w:cs="Times New Roman"/>
        </w:rPr>
        <w:t xml:space="preserve">.2020 № </w:t>
      </w:r>
      <w:r w:rsidR="00CE33D5">
        <w:rPr>
          <w:rFonts w:ascii="Times New Roman" w:hAnsi="Times New Roman" w:cs="Times New Roman"/>
        </w:rPr>
        <w:t>29</w:t>
      </w:r>
      <w:r w:rsidRPr="00C46E25">
        <w:rPr>
          <w:rFonts w:ascii="Times New Roman" w:hAnsi="Times New Roman" w:cs="Times New Roman"/>
        </w:rPr>
        <w:t xml:space="preserve"> «Об утверждении </w:t>
      </w:r>
      <w:r w:rsidR="00DA0CCD">
        <w:rPr>
          <w:rFonts w:ascii="Times New Roman" w:hAnsi="Times New Roman" w:cs="Times New Roman"/>
        </w:rPr>
        <w:t xml:space="preserve">порядка </w:t>
      </w:r>
      <w:r w:rsidRPr="00C46E25">
        <w:rPr>
          <w:rFonts w:ascii="Times New Roman" w:hAnsi="Times New Roman" w:cs="Times New Roman"/>
        </w:rPr>
        <w:t>оценки эффективности налоговых расходов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576A4">
        <w:rPr>
          <w:rFonts w:ascii="Times New Roman" w:hAnsi="Times New Roman" w:cs="Times New Roman"/>
        </w:rPr>
        <w:t>Луговского</w:t>
      </w:r>
      <w:proofErr w:type="spellEnd"/>
      <w:r w:rsidRPr="00C46E25">
        <w:rPr>
          <w:rFonts w:ascii="Times New Roman" w:hAnsi="Times New Roman" w:cs="Times New Roman"/>
        </w:rPr>
        <w:t xml:space="preserve"> сель</w:t>
      </w:r>
      <w:r>
        <w:rPr>
          <w:rFonts w:ascii="Times New Roman" w:hAnsi="Times New Roman" w:cs="Times New Roman"/>
        </w:rPr>
        <w:t>ского</w:t>
      </w:r>
      <w:r w:rsidRPr="00C46E25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  <w:r w:rsidR="00715B92">
        <w:rPr>
          <w:rFonts w:ascii="Times New Roman" w:hAnsi="Times New Roman" w:cs="Times New Roman"/>
        </w:rPr>
        <w:t>»</w:t>
      </w:r>
      <w:r w:rsidRPr="00C46E25">
        <w:rPr>
          <w:rFonts w:ascii="Times New Roman" w:hAnsi="Times New Roman" w:cs="Times New Roman"/>
        </w:rPr>
        <w:t xml:space="preserve"> проведена инвентаризация действующих налоговых </w:t>
      </w:r>
      <w:r w:rsidR="00CB28A8">
        <w:rPr>
          <w:rFonts w:ascii="Times New Roman" w:hAnsi="Times New Roman" w:cs="Times New Roman"/>
        </w:rPr>
        <w:t xml:space="preserve">льгот (налоговых </w:t>
      </w:r>
      <w:r w:rsidRPr="00C46E25">
        <w:rPr>
          <w:rFonts w:ascii="Times New Roman" w:hAnsi="Times New Roman" w:cs="Times New Roman"/>
        </w:rPr>
        <w:t>расходов</w:t>
      </w:r>
      <w:r w:rsidR="00CB28A8">
        <w:rPr>
          <w:rFonts w:ascii="Times New Roman" w:hAnsi="Times New Roman" w:cs="Times New Roman"/>
        </w:rPr>
        <w:t>)</w:t>
      </w:r>
      <w:r w:rsidRPr="00C46E25">
        <w:rPr>
          <w:rFonts w:ascii="Times New Roman" w:hAnsi="Times New Roman" w:cs="Times New Roman"/>
        </w:rPr>
        <w:t xml:space="preserve">, установленных </w:t>
      </w:r>
      <w:r w:rsidR="00CB28A8">
        <w:rPr>
          <w:rFonts w:ascii="Times New Roman" w:hAnsi="Times New Roman" w:cs="Times New Roman"/>
        </w:rPr>
        <w:t>на местном уровне</w:t>
      </w:r>
      <w:r w:rsidRPr="00C46E25">
        <w:rPr>
          <w:rFonts w:ascii="Times New Roman" w:hAnsi="Times New Roman" w:cs="Times New Roman"/>
        </w:rPr>
        <w:t xml:space="preserve"> и оценка их эффективности. </w:t>
      </w:r>
    </w:p>
    <w:p w:rsidR="00C46E25" w:rsidRDefault="00C46E25" w:rsidP="00C46E25">
      <w:pPr>
        <w:ind w:firstLine="284"/>
        <w:jc w:val="both"/>
        <w:rPr>
          <w:rFonts w:ascii="Times New Roman" w:hAnsi="Times New Roman" w:cs="Times New Roman"/>
        </w:rPr>
      </w:pPr>
      <w:r w:rsidRPr="00C46E25">
        <w:rPr>
          <w:rFonts w:ascii="Times New Roman" w:hAnsi="Times New Roman" w:cs="Times New Roman"/>
        </w:rPr>
        <w:t xml:space="preserve">     </w:t>
      </w:r>
      <w:proofErr w:type="gramStart"/>
      <w:r w:rsidRPr="00C46E25">
        <w:rPr>
          <w:rFonts w:ascii="Times New Roman" w:hAnsi="Times New Roman" w:cs="Times New Roman"/>
        </w:rPr>
        <w:t xml:space="preserve">Оценка эффективности </w:t>
      </w:r>
      <w:r w:rsidR="00CB28A8" w:rsidRPr="00C46E25">
        <w:rPr>
          <w:rFonts w:ascii="Times New Roman" w:hAnsi="Times New Roman" w:cs="Times New Roman"/>
        </w:rPr>
        <w:t xml:space="preserve">налоговых </w:t>
      </w:r>
      <w:r w:rsidR="00CB28A8">
        <w:rPr>
          <w:rFonts w:ascii="Times New Roman" w:hAnsi="Times New Roman" w:cs="Times New Roman"/>
        </w:rPr>
        <w:t xml:space="preserve">льгот (налоговых </w:t>
      </w:r>
      <w:r w:rsidR="00CB28A8" w:rsidRPr="00C46E25">
        <w:rPr>
          <w:rFonts w:ascii="Times New Roman" w:hAnsi="Times New Roman" w:cs="Times New Roman"/>
        </w:rPr>
        <w:t>расходов</w:t>
      </w:r>
      <w:r w:rsidR="00CB28A8">
        <w:rPr>
          <w:rFonts w:ascii="Times New Roman" w:hAnsi="Times New Roman" w:cs="Times New Roman"/>
        </w:rPr>
        <w:t xml:space="preserve">) </w:t>
      </w:r>
      <w:r w:rsidRPr="00C46E25">
        <w:rPr>
          <w:rFonts w:ascii="Times New Roman" w:hAnsi="Times New Roman" w:cs="Times New Roman"/>
        </w:rPr>
        <w:t xml:space="preserve">по местным налогам производится в целях оптимизации перечня действующих </w:t>
      </w:r>
      <w:r w:rsidR="00CB28A8" w:rsidRPr="00C46E25">
        <w:rPr>
          <w:rFonts w:ascii="Times New Roman" w:hAnsi="Times New Roman" w:cs="Times New Roman"/>
        </w:rPr>
        <w:t xml:space="preserve">налоговых </w:t>
      </w:r>
      <w:r w:rsidR="00CB28A8">
        <w:rPr>
          <w:rFonts w:ascii="Times New Roman" w:hAnsi="Times New Roman" w:cs="Times New Roman"/>
        </w:rPr>
        <w:t xml:space="preserve">льгот (налоговых </w:t>
      </w:r>
      <w:r w:rsidR="00CB28A8" w:rsidRPr="00C46E25">
        <w:rPr>
          <w:rFonts w:ascii="Times New Roman" w:hAnsi="Times New Roman" w:cs="Times New Roman"/>
        </w:rPr>
        <w:t>расходов</w:t>
      </w:r>
      <w:r w:rsidR="00CB28A8">
        <w:rPr>
          <w:rFonts w:ascii="Times New Roman" w:hAnsi="Times New Roman" w:cs="Times New Roman"/>
        </w:rPr>
        <w:t>)</w:t>
      </w:r>
      <w:r w:rsidRPr="00C46E25">
        <w:rPr>
          <w:rFonts w:ascii="Times New Roman" w:hAnsi="Times New Roman" w:cs="Times New Roman"/>
        </w:rPr>
        <w:t xml:space="preserve"> и их соответствия общественным интересам, повышения точности прогнозирования результатов предоставления </w:t>
      </w:r>
      <w:r w:rsidR="00CB28A8" w:rsidRPr="00C46E25">
        <w:rPr>
          <w:rFonts w:ascii="Times New Roman" w:hAnsi="Times New Roman" w:cs="Times New Roman"/>
        </w:rPr>
        <w:t xml:space="preserve">налоговых </w:t>
      </w:r>
      <w:r w:rsidR="00CB28A8">
        <w:rPr>
          <w:rFonts w:ascii="Times New Roman" w:hAnsi="Times New Roman" w:cs="Times New Roman"/>
        </w:rPr>
        <w:t xml:space="preserve">льгот (налоговых </w:t>
      </w:r>
      <w:r w:rsidR="00CB28A8" w:rsidRPr="00C46E25">
        <w:rPr>
          <w:rFonts w:ascii="Times New Roman" w:hAnsi="Times New Roman" w:cs="Times New Roman"/>
        </w:rPr>
        <w:t>расходов</w:t>
      </w:r>
      <w:r w:rsidR="00CB28A8">
        <w:rPr>
          <w:rFonts w:ascii="Times New Roman" w:hAnsi="Times New Roman" w:cs="Times New Roman"/>
        </w:rPr>
        <w:t>)</w:t>
      </w:r>
      <w:r w:rsidRPr="00C46E25">
        <w:rPr>
          <w:rFonts w:ascii="Times New Roman" w:hAnsi="Times New Roman" w:cs="Times New Roman"/>
        </w:rPr>
        <w:t xml:space="preserve">, обеспечения оптимального выбора объектов для предоставления финансовой поддержки в форме </w:t>
      </w:r>
      <w:r w:rsidR="00CB28A8" w:rsidRPr="00C46E25">
        <w:rPr>
          <w:rFonts w:ascii="Times New Roman" w:hAnsi="Times New Roman" w:cs="Times New Roman"/>
        </w:rPr>
        <w:t xml:space="preserve">налоговых </w:t>
      </w:r>
      <w:r w:rsidR="00CB28A8">
        <w:rPr>
          <w:rFonts w:ascii="Times New Roman" w:hAnsi="Times New Roman" w:cs="Times New Roman"/>
        </w:rPr>
        <w:t xml:space="preserve">льгот (налоговых </w:t>
      </w:r>
      <w:r w:rsidR="00CB28A8" w:rsidRPr="00C46E25">
        <w:rPr>
          <w:rFonts w:ascii="Times New Roman" w:hAnsi="Times New Roman" w:cs="Times New Roman"/>
        </w:rPr>
        <w:t>расходов</w:t>
      </w:r>
      <w:r w:rsidR="00CB28A8">
        <w:rPr>
          <w:rFonts w:ascii="Times New Roman" w:hAnsi="Times New Roman" w:cs="Times New Roman"/>
        </w:rPr>
        <w:t>)</w:t>
      </w:r>
      <w:r w:rsidR="00715B92">
        <w:rPr>
          <w:rFonts w:ascii="Times New Roman" w:hAnsi="Times New Roman" w:cs="Times New Roman"/>
        </w:rPr>
        <w:t xml:space="preserve">, </w:t>
      </w:r>
      <w:r w:rsidRPr="00C46E25">
        <w:rPr>
          <w:rFonts w:ascii="Times New Roman" w:hAnsi="Times New Roman" w:cs="Times New Roman"/>
        </w:rPr>
        <w:t xml:space="preserve">сокращения потерь бюджета поселения. </w:t>
      </w:r>
      <w:proofErr w:type="gramEnd"/>
    </w:p>
    <w:p w:rsidR="00150212" w:rsidRPr="00434644" w:rsidRDefault="00150212" w:rsidP="00150212">
      <w:pPr>
        <w:ind w:firstLine="284"/>
        <w:jc w:val="both"/>
        <w:rPr>
          <w:rFonts w:ascii="Times New Roman" w:hAnsi="Times New Roman" w:cs="Times New Roman"/>
        </w:rPr>
      </w:pPr>
      <w:r w:rsidRPr="00434644">
        <w:rPr>
          <w:rFonts w:ascii="Times New Roman" w:hAnsi="Times New Roman" w:cs="Times New Roman"/>
        </w:rPr>
        <w:t>Согласно статье 61.5 Бюджетного кодекса РФ в бюджеты сельских поселений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:rsidR="00150212" w:rsidRPr="00434644" w:rsidRDefault="00150212" w:rsidP="00150212">
      <w:pPr>
        <w:ind w:firstLine="284"/>
        <w:jc w:val="both"/>
        <w:rPr>
          <w:rFonts w:ascii="Times New Roman" w:hAnsi="Times New Roman" w:cs="Times New Roman"/>
        </w:rPr>
      </w:pPr>
      <w:r w:rsidRPr="00434644">
        <w:rPr>
          <w:rFonts w:ascii="Times New Roman" w:hAnsi="Times New Roman" w:cs="Times New Roman"/>
        </w:rPr>
        <w:t>1) налог на имущество физических лиц</w:t>
      </w:r>
      <w:r w:rsidR="00CB28A8" w:rsidRPr="00CB28A8">
        <w:rPr>
          <w:rFonts w:ascii="Times New Roman" w:hAnsi="Times New Roman" w:cs="Times New Roman"/>
        </w:rPr>
        <w:t xml:space="preserve"> </w:t>
      </w:r>
      <w:r w:rsidR="00CB28A8">
        <w:rPr>
          <w:rFonts w:ascii="Times New Roman" w:hAnsi="Times New Roman" w:cs="Times New Roman"/>
        </w:rPr>
        <w:t xml:space="preserve">- по </w:t>
      </w:r>
      <w:r w:rsidR="00CB28A8" w:rsidRPr="00434644">
        <w:rPr>
          <w:rFonts w:ascii="Times New Roman" w:hAnsi="Times New Roman" w:cs="Times New Roman"/>
        </w:rPr>
        <w:t>нормативу 100 процентов</w:t>
      </w:r>
      <w:r w:rsidRPr="00434644">
        <w:rPr>
          <w:rFonts w:ascii="Times New Roman" w:hAnsi="Times New Roman" w:cs="Times New Roman"/>
        </w:rPr>
        <w:t>;</w:t>
      </w:r>
    </w:p>
    <w:p w:rsidR="00150212" w:rsidRDefault="00150212" w:rsidP="00150212">
      <w:pPr>
        <w:tabs>
          <w:tab w:val="num" w:pos="851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434644">
        <w:rPr>
          <w:rFonts w:ascii="Times New Roman" w:hAnsi="Times New Roman" w:cs="Times New Roman"/>
        </w:rPr>
        <w:t>земельный нало</w:t>
      </w:r>
      <w:proofErr w:type="gramStart"/>
      <w:r w:rsidRPr="00434644">
        <w:rPr>
          <w:rFonts w:ascii="Times New Roman" w:hAnsi="Times New Roman" w:cs="Times New Roman"/>
        </w:rPr>
        <w:t>г</w:t>
      </w:r>
      <w:r w:rsidR="00CB28A8">
        <w:rPr>
          <w:rFonts w:ascii="Times New Roman" w:hAnsi="Times New Roman" w:cs="Times New Roman"/>
        </w:rPr>
        <w:t>-</w:t>
      </w:r>
      <w:proofErr w:type="gramEnd"/>
      <w:r w:rsidR="00CB28A8">
        <w:rPr>
          <w:rFonts w:ascii="Times New Roman" w:hAnsi="Times New Roman" w:cs="Times New Roman"/>
        </w:rPr>
        <w:t xml:space="preserve"> по </w:t>
      </w:r>
      <w:r w:rsidR="00CB28A8" w:rsidRPr="00434644">
        <w:rPr>
          <w:rFonts w:ascii="Times New Roman" w:hAnsi="Times New Roman" w:cs="Times New Roman"/>
        </w:rPr>
        <w:t>нормативу 100 процентов</w:t>
      </w:r>
      <w:r w:rsidRPr="00434644">
        <w:rPr>
          <w:rFonts w:ascii="Times New Roman" w:hAnsi="Times New Roman" w:cs="Times New Roman"/>
        </w:rPr>
        <w:t>.</w:t>
      </w:r>
    </w:p>
    <w:p w:rsidR="00C46E25" w:rsidRPr="00C46E25" w:rsidRDefault="00C46E25" w:rsidP="00150212">
      <w:pPr>
        <w:tabs>
          <w:tab w:val="num" w:pos="851"/>
        </w:tabs>
        <w:jc w:val="both"/>
        <w:rPr>
          <w:rFonts w:ascii="Times New Roman" w:hAnsi="Times New Roman" w:cs="Times New Roman"/>
        </w:rPr>
      </w:pPr>
      <w:r w:rsidRPr="00C46E25">
        <w:rPr>
          <w:rFonts w:ascii="Times New Roman" w:hAnsi="Times New Roman" w:cs="Times New Roman"/>
        </w:rPr>
        <w:t xml:space="preserve">        На территории поселения </w:t>
      </w:r>
      <w:r w:rsidR="00CB28A8">
        <w:rPr>
          <w:rFonts w:ascii="Times New Roman" w:hAnsi="Times New Roman" w:cs="Times New Roman"/>
        </w:rPr>
        <w:t>налоговые</w:t>
      </w:r>
      <w:r w:rsidR="00CB28A8" w:rsidRPr="00C46E25">
        <w:rPr>
          <w:rFonts w:ascii="Times New Roman" w:hAnsi="Times New Roman" w:cs="Times New Roman"/>
        </w:rPr>
        <w:t xml:space="preserve"> </w:t>
      </w:r>
      <w:r w:rsidR="00CB28A8">
        <w:rPr>
          <w:rFonts w:ascii="Times New Roman" w:hAnsi="Times New Roman" w:cs="Times New Roman"/>
        </w:rPr>
        <w:t xml:space="preserve">льготы (налоговые расходы) </w:t>
      </w:r>
      <w:r w:rsidRPr="00C46E25">
        <w:rPr>
          <w:rFonts w:ascii="Times New Roman" w:hAnsi="Times New Roman" w:cs="Times New Roman"/>
        </w:rPr>
        <w:t xml:space="preserve"> установлены решени</w:t>
      </w:r>
      <w:r w:rsidR="00FA1C07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</w:t>
      </w:r>
      <w:r w:rsidR="00E113BF">
        <w:rPr>
          <w:rFonts w:ascii="Times New Roman" w:hAnsi="Times New Roman" w:cs="Times New Roman"/>
        </w:rPr>
        <w:t>шестьдесят девятой (</w:t>
      </w:r>
      <w:r w:rsidR="00F576A4">
        <w:rPr>
          <w:rFonts w:ascii="Times New Roman" w:hAnsi="Times New Roman" w:cs="Times New Roman"/>
        </w:rPr>
        <w:t xml:space="preserve">очередной) сессией </w:t>
      </w:r>
      <w:r w:rsidR="00E113BF">
        <w:rPr>
          <w:rFonts w:ascii="Times New Roman" w:hAnsi="Times New Roman" w:cs="Times New Roman"/>
        </w:rPr>
        <w:t xml:space="preserve">третьего </w:t>
      </w:r>
      <w:r>
        <w:rPr>
          <w:rFonts w:ascii="Times New Roman" w:hAnsi="Times New Roman" w:cs="Times New Roman"/>
        </w:rPr>
        <w:t>созыва</w:t>
      </w:r>
      <w:r w:rsidR="00F576A4">
        <w:rPr>
          <w:rFonts w:ascii="Times New Roman" w:hAnsi="Times New Roman" w:cs="Times New Roman"/>
        </w:rPr>
        <w:t xml:space="preserve"> Совета </w:t>
      </w:r>
      <w:proofErr w:type="spellStart"/>
      <w:r w:rsidR="00F576A4">
        <w:rPr>
          <w:rFonts w:ascii="Times New Roman" w:hAnsi="Times New Roman" w:cs="Times New Roman"/>
        </w:rPr>
        <w:t>Луговского</w:t>
      </w:r>
      <w:proofErr w:type="spellEnd"/>
      <w:r w:rsidRPr="00C46E25">
        <w:rPr>
          <w:rFonts w:ascii="Times New Roman" w:hAnsi="Times New Roman" w:cs="Times New Roman"/>
        </w:rPr>
        <w:t xml:space="preserve"> сельского поселения от </w:t>
      </w:r>
      <w:r w:rsidR="00E113BF">
        <w:rPr>
          <w:rFonts w:ascii="Times New Roman" w:hAnsi="Times New Roman" w:cs="Times New Roman"/>
        </w:rPr>
        <w:t xml:space="preserve">21.11.2019 года </w:t>
      </w:r>
      <w:r w:rsidRPr="00C46E25">
        <w:rPr>
          <w:rFonts w:ascii="Times New Roman" w:hAnsi="Times New Roman" w:cs="Times New Roman"/>
        </w:rPr>
        <w:t xml:space="preserve"> № </w:t>
      </w:r>
      <w:r w:rsidR="00E113BF">
        <w:rPr>
          <w:rFonts w:ascii="Times New Roman" w:hAnsi="Times New Roman" w:cs="Times New Roman"/>
        </w:rPr>
        <w:t>313</w:t>
      </w:r>
      <w:r w:rsidRPr="00C46E25">
        <w:rPr>
          <w:rFonts w:ascii="Times New Roman" w:hAnsi="Times New Roman" w:cs="Times New Roman"/>
        </w:rPr>
        <w:t xml:space="preserve"> «</w:t>
      </w:r>
      <w:r w:rsidR="00F576A4">
        <w:rPr>
          <w:rFonts w:ascii="Times New Roman" w:hAnsi="Times New Roman" w:cs="Times New Roman"/>
        </w:rPr>
        <w:t xml:space="preserve">О земельном  </w:t>
      </w:r>
      <w:r w:rsidRPr="00C46E25">
        <w:rPr>
          <w:rFonts w:ascii="Times New Roman" w:hAnsi="Times New Roman" w:cs="Times New Roman"/>
        </w:rPr>
        <w:t>налог</w:t>
      </w:r>
      <w:r w:rsidR="00F576A4">
        <w:rPr>
          <w:rFonts w:ascii="Times New Roman" w:hAnsi="Times New Roman" w:cs="Times New Roman"/>
        </w:rPr>
        <w:t>е</w:t>
      </w:r>
      <w:r w:rsidRPr="00C46E25">
        <w:rPr>
          <w:rFonts w:ascii="Times New Roman" w:hAnsi="Times New Roman" w:cs="Times New Roman"/>
        </w:rPr>
        <w:t>» и</w:t>
      </w:r>
      <w:r>
        <w:rPr>
          <w:rFonts w:ascii="Times New Roman" w:hAnsi="Times New Roman" w:cs="Times New Roman"/>
        </w:rPr>
        <w:t xml:space="preserve"> р</w:t>
      </w:r>
      <w:r w:rsidR="007C62FD">
        <w:rPr>
          <w:rFonts w:ascii="Times New Roman" w:hAnsi="Times New Roman" w:cs="Times New Roman"/>
        </w:rPr>
        <w:t>ешение</w:t>
      </w:r>
      <w:r w:rsidR="00FA1C07">
        <w:rPr>
          <w:rFonts w:ascii="Times New Roman" w:hAnsi="Times New Roman" w:cs="Times New Roman"/>
        </w:rPr>
        <w:t>м</w:t>
      </w:r>
      <w:r w:rsidR="007C62FD">
        <w:rPr>
          <w:rFonts w:ascii="Times New Roman" w:hAnsi="Times New Roman" w:cs="Times New Roman"/>
        </w:rPr>
        <w:t xml:space="preserve"> </w:t>
      </w:r>
      <w:r w:rsidR="00E113BF">
        <w:rPr>
          <w:rFonts w:ascii="Times New Roman" w:hAnsi="Times New Roman" w:cs="Times New Roman"/>
        </w:rPr>
        <w:t xml:space="preserve">шестьдесят девятой (очередной) сессией третьего созыва </w:t>
      </w:r>
      <w:r w:rsidR="00F576A4">
        <w:rPr>
          <w:rFonts w:ascii="Times New Roman" w:hAnsi="Times New Roman" w:cs="Times New Roman"/>
        </w:rPr>
        <w:t xml:space="preserve">Совета </w:t>
      </w:r>
      <w:proofErr w:type="spellStart"/>
      <w:r w:rsidR="00F576A4">
        <w:rPr>
          <w:rFonts w:ascii="Times New Roman" w:hAnsi="Times New Roman" w:cs="Times New Roman"/>
        </w:rPr>
        <w:t>Луговского</w:t>
      </w:r>
      <w:proofErr w:type="spellEnd"/>
      <w:r w:rsidR="007C62FD" w:rsidRPr="00C46E25">
        <w:rPr>
          <w:rFonts w:ascii="Times New Roman" w:hAnsi="Times New Roman" w:cs="Times New Roman"/>
        </w:rPr>
        <w:t xml:space="preserve"> сельского поселения </w:t>
      </w:r>
      <w:r w:rsidRPr="00C46E25">
        <w:rPr>
          <w:rFonts w:ascii="Times New Roman" w:hAnsi="Times New Roman" w:cs="Times New Roman"/>
        </w:rPr>
        <w:t xml:space="preserve">от </w:t>
      </w:r>
      <w:r w:rsidR="00E113BF">
        <w:rPr>
          <w:rFonts w:ascii="Times New Roman" w:hAnsi="Times New Roman" w:cs="Times New Roman"/>
        </w:rPr>
        <w:t>21</w:t>
      </w:r>
      <w:r w:rsidRPr="00C46E25">
        <w:rPr>
          <w:rFonts w:ascii="Times New Roman" w:hAnsi="Times New Roman" w:cs="Times New Roman"/>
        </w:rPr>
        <w:t>.1</w:t>
      </w:r>
      <w:r w:rsidR="00E113BF">
        <w:rPr>
          <w:rFonts w:ascii="Times New Roman" w:hAnsi="Times New Roman" w:cs="Times New Roman"/>
        </w:rPr>
        <w:t>1</w:t>
      </w:r>
      <w:r w:rsidRPr="00C46E25">
        <w:rPr>
          <w:rFonts w:ascii="Times New Roman" w:hAnsi="Times New Roman" w:cs="Times New Roman"/>
        </w:rPr>
        <w:t>.201</w:t>
      </w:r>
      <w:r w:rsidR="00E113BF">
        <w:rPr>
          <w:rFonts w:ascii="Times New Roman" w:hAnsi="Times New Roman" w:cs="Times New Roman"/>
        </w:rPr>
        <w:t>9</w:t>
      </w:r>
      <w:r w:rsidR="00F576A4">
        <w:rPr>
          <w:rFonts w:ascii="Times New Roman" w:hAnsi="Times New Roman" w:cs="Times New Roman"/>
        </w:rPr>
        <w:t xml:space="preserve"> № </w:t>
      </w:r>
      <w:r w:rsidR="00E113BF">
        <w:rPr>
          <w:rFonts w:ascii="Times New Roman" w:hAnsi="Times New Roman" w:cs="Times New Roman"/>
        </w:rPr>
        <w:t>3</w:t>
      </w:r>
      <w:r w:rsidR="00F576A4">
        <w:rPr>
          <w:rFonts w:ascii="Times New Roman" w:hAnsi="Times New Roman" w:cs="Times New Roman"/>
        </w:rPr>
        <w:t>14</w:t>
      </w:r>
      <w:r w:rsidRPr="00C46E25">
        <w:rPr>
          <w:rFonts w:ascii="Times New Roman" w:hAnsi="Times New Roman" w:cs="Times New Roman"/>
        </w:rPr>
        <w:t xml:space="preserve"> «О налоге на имущество физических лиц».</w:t>
      </w:r>
    </w:p>
    <w:p w:rsidR="00457BA5" w:rsidRPr="00064B0F" w:rsidRDefault="00457BA5" w:rsidP="00457B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64B0F">
        <w:rPr>
          <w:rFonts w:ascii="Times New Roman" w:hAnsi="Times New Roman" w:cs="Times New Roman"/>
        </w:rPr>
        <w:t xml:space="preserve">При проведении оценки эффективности предоставленных налоговых </w:t>
      </w:r>
      <w:r w:rsidR="00715B92">
        <w:rPr>
          <w:rFonts w:ascii="Times New Roman" w:hAnsi="Times New Roman" w:cs="Times New Roman"/>
        </w:rPr>
        <w:t>расходов</w:t>
      </w:r>
      <w:r w:rsidR="00C20D4E">
        <w:rPr>
          <w:rFonts w:ascii="Times New Roman" w:hAnsi="Times New Roman" w:cs="Times New Roman"/>
        </w:rPr>
        <w:t xml:space="preserve"> за 2023</w:t>
      </w:r>
      <w:r w:rsidRPr="00064B0F">
        <w:rPr>
          <w:rFonts w:ascii="Times New Roman" w:hAnsi="Times New Roman" w:cs="Times New Roman"/>
        </w:rPr>
        <w:t xml:space="preserve"> год использовал</w:t>
      </w:r>
      <w:r w:rsidR="00FA1C07">
        <w:rPr>
          <w:rFonts w:ascii="Times New Roman" w:hAnsi="Times New Roman" w:cs="Times New Roman"/>
        </w:rPr>
        <w:t>ся</w:t>
      </w:r>
      <w:r w:rsidRPr="00064B0F">
        <w:rPr>
          <w:rFonts w:ascii="Times New Roman" w:hAnsi="Times New Roman" w:cs="Times New Roman"/>
        </w:rPr>
        <w:t xml:space="preserve"> отчет о налоговой базе и структуре начи</w:t>
      </w:r>
      <w:r w:rsidR="00E113BF">
        <w:rPr>
          <w:rFonts w:ascii="Times New Roman" w:hAnsi="Times New Roman" w:cs="Times New Roman"/>
        </w:rPr>
        <w:t>с</w:t>
      </w:r>
      <w:r w:rsidR="00AB04FE">
        <w:rPr>
          <w:rFonts w:ascii="Times New Roman" w:hAnsi="Times New Roman" w:cs="Times New Roman"/>
        </w:rPr>
        <w:t>лений по местным налогам за 202</w:t>
      </w:r>
      <w:r w:rsidR="00C20D4E">
        <w:rPr>
          <w:rFonts w:ascii="Times New Roman" w:hAnsi="Times New Roman" w:cs="Times New Roman"/>
        </w:rPr>
        <w:t>3</w:t>
      </w:r>
      <w:r w:rsidRPr="00064B0F">
        <w:rPr>
          <w:rFonts w:ascii="Times New Roman" w:hAnsi="Times New Roman" w:cs="Times New Roman"/>
        </w:rPr>
        <w:t xml:space="preserve"> год (форма №5-МН), предоставленны</w:t>
      </w:r>
      <w:r w:rsidR="00DA4F4B">
        <w:rPr>
          <w:rFonts w:ascii="Times New Roman" w:hAnsi="Times New Roman" w:cs="Times New Roman"/>
        </w:rPr>
        <w:t>й</w:t>
      </w:r>
      <w:r w:rsidRPr="00064B0F">
        <w:rPr>
          <w:rFonts w:ascii="Times New Roman" w:hAnsi="Times New Roman" w:cs="Times New Roman"/>
        </w:rPr>
        <w:t xml:space="preserve"> Межрайонной инспекцией Федеральной налоговой службы</w:t>
      </w:r>
      <w:r>
        <w:rPr>
          <w:rFonts w:ascii="Times New Roman" w:hAnsi="Times New Roman" w:cs="Times New Roman"/>
        </w:rPr>
        <w:t xml:space="preserve"> России</w:t>
      </w:r>
      <w:r w:rsidRPr="00064B0F">
        <w:rPr>
          <w:rFonts w:ascii="Times New Roman" w:hAnsi="Times New Roman" w:cs="Times New Roman"/>
        </w:rPr>
        <w:t xml:space="preserve"> №</w:t>
      </w:r>
      <w:r w:rsidR="00AB04FE">
        <w:rPr>
          <w:rFonts w:ascii="Times New Roman" w:hAnsi="Times New Roman" w:cs="Times New Roman"/>
        </w:rPr>
        <w:t xml:space="preserve"> 8</w:t>
      </w:r>
      <w:r w:rsidRPr="00064B0F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Омской </w:t>
      </w:r>
      <w:r w:rsidRPr="00064B0F">
        <w:rPr>
          <w:rFonts w:ascii="Times New Roman" w:hAnsi="Times New Roman" w:cs="Times New Roman"/>
        </w:rPr>
        <w:t>области, а также нормативно-правовые акты представительн</w:t>
      </w:r>
      <w:r w:rsidR="00DA4F4B">
        <w:rPr>
          <w:rFonts w:ascii="Times New Roman" w:hAnsi="Times New Roman" w:cs="Times New Roman"/>
        </w:rPr>
        <w:t>ого</w:t>
      </w:r>
      <w:r w:rsidRPr="00064B0F">
        <w:rPr>
          <w:rFonts w:ascii="Times New Roman" w:hAnsi="Times New Roman" w:cs="Times New Roman"/>
        </w:rPr>
        <w:t xml:space="preserve"> орган</w:t>
      </w:r>
      <w:r w:rsidR="00DA4F4B">
        <w:rPr>
          <w:rFonts w:ascii="Times New Roman" w:hAnsi="Times New Roman" w:cs="Times New Roman"/>
        </w:rPr>
        <w:t>а</w:t>
      </w:r>
      <w:r w:rsidRPr="00064B0F">
        <w:rPr>
          <w:rFonts w:ascii="Times New Roman" w:hAnsi="Times New Roman" w:cs="Times New Roman"/>
        </w:rPr>
        <w:t xml:space="preserve"> местного самоуправления </w:t>
      </w:r>
      <w:proofErr w:type="spellStart"/>
      <w:r w:rsidR="00F576A4">
        <w:rPr>
          <w:rFonts w:ascii="Times New Roman" w:hAnsi="Times New Roman" w:cs="Times New Roman"/>
        </w:rPr>
        <w:t>Луговского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064B0F">
        <w:rPr>
          <w:rFonts w:ascii="Times New Roman" w:hAnsi="Times New Roman" w:cs="Times New Roman"/>
        </w:rPr>
        <w:t xml:space="preserve"> по имущественным налогам.</w:t>
      </w:r>
      <w:proofErr w:type="gramEnd"/>
    </w:p>
    <w:p w:rsidR="00457BA5" w:rsidRPr="00064B0F" w:rsidRDefault="00457BA5" w:rsidP="00457B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На территории </w:t>
      </w:r>
      <w:proofErr w:type="spellStart"/>
      <w:r w:rsidR="00F576A4">
        <w:rPr>
          <w:rFonts w:ascii="Times New Roman" w:hAnsi="Times New Roman" w:cs="Times New Roman"/>
        </w:rPr>
        <w:t>Луговского</w:t>
      </w:r>
      <w:proofErr w:type="spellEnd"/>
      <w:r w:rsidR="007C62FD" w:rsidRPr="00C46E25">
        <w:rPr>
          <w:rFonts w:ascii="Times New Roman" w:hAnsi="Times New Roman" w:cs="Times New Roman"/>
        </w:rPr>
        <w:t xml:space="preserve"> сельского поселения</w:t>
      </w:r>
      <w:r w:rsidR="00F576A4">
        <w:rPr>
          <w:rFonts w:ascii="Times New Roman" w:hAnsi="Times New Roman" w:cs="Times New Roman"/>
        </w:rPr>
        <w:t xml:space="preserve"> </w:t>
      </w:r>
      <w:r w:rsidRPr="00064B0F">
        <w:rPr>
          <w:rFonts w:ascii="Times New Roman" w:hAnsi="Times New Roman" w:cs="Times New Roman"/>
        </w:rPr>
        <w:t>применяются льготы по уплате налогов относительно двух налоговых доходов бюджета - налога на имущество физических лиц и земельного налога.</w:t>
      </w:r>
    </w:p>
    <w:p w:rsidR="00457BA5" w:rsidRPr="007C62FD" w:rsidRDefault="007C62FD" w:rsidP="007C62FD">
      <w:pPr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57BA5" w:rsidRPr="00064B0F">
        <w:rPr>
          <w:rFonts w:ascii="Times New Roman" w:hAnsi="Times New Roman" w:cs="Times New Roman"/>
        </w:rPr>
        <w:t xml:space="preserve">Налог на имущество </w:t>
      </w:r>
      <w:r>
        <w:rPr>
          <w:rFonts w:ascii="Times New Roman" w:hAnsi="Times New Roman" w:cs="Times New Roman"/>
        </w:rPr>
        <w:t>физических лиц</w:t>
      </w:r>
    </w:p>
    <w:p w:rsidR="00457BA5" w:rsidRPr="00064B0F" w:rsidRDefault="00457BA5" w:rsidP="00457B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Налог на имущество физических лиц взимается на основании Налогового кодекса РФ и нормативных правовых актов представительн</w:t>
      </w:r>
      <w:r w:rsidR="00DA4F4B">
        <w:rPr>
          <w:rFonts w:ascii="Times New Roman" w:hAnsi="Times New Roman" w:cs="Times New Roman"/>
        </w:rPr>
        <w:t>ого</w:t>
      </w:r>
      <w:r w:rsidRPr="00064B0F">
        <w:rPr>
          <w:rFonts w:ascii="Times New Roman" w:hAnsi="Times New Roman" w:cs="Times New Roman"/>
        </w:rPr>
        <w:t xml:space="preserve"> орган</w:t>
      </w:r>
      <w:r w:rsidR="00DA4F4B">
        <w:rPr>
          <w:rFonts w:ascii="Times New Roman" w:hAnsi="Times New Roman" w:cs="Times New Roman"/>
        </w:rPr>
        <w:t>а</w:t>
      </w:r>
      <w:r w:rsidRPr="00064B0F">
        <w:rPr>
          <w:rFonts w:ascii="Times New Roman" w:hAnsi="Times New Roman" w:cs="Times New Roman"/>
        </w:rPr>
        <w:t xml:space="preserve"> муниципальн</w:t>
      </w:r>
      <w:r w:rsidR="00DA4F4B">
        <w:rPr>
          <w:rFonts w:ascii="Times New Roman" w:hAnsi="Times New Roman" w:cs="Times New Roman"/>
        </w:rPr>
        <w:t>ого</w:t>
      </w:r>
      <w:r w:rsidRPr="00064B0F">
        <w:rPr>
          <w:rFonts w:ascii="Times New Roman" w:hAnsi="Times New Roman" w:cs="Times New Roman"/>
        </w:rPr>
        <w:t xml:space="preserve"> образовани</w:t>
      </w:r>
      <w:r w:rsidR="00DA4F4B">
        <w:rPr>
          <w:rFonts w:ascii="Times New Roman" w:hAnsi="Times New Roman" w:cs="Times New Roman"/>
        </w:rPr>
        <w:t>я</w:t>
      </w:r>
      <w:r w:rsidRPr="00064B0F">
        <w:rPr>
          <w:rFonts w:ascii="Times New Roman" w:hAnsi="Times New Roman" w:cs="Times New Roman"/>
        </w:rPr>
        <w:t>, вводится в действие и прекращает действовать в соответствии с НК РФ и нормативными правовыми актами представительн</w:t>
      </w:r>
      <w:r w:rsidR="00DA4F4B">
        <w:rPr>
          <w:rFonts w:ascii="Times New Roman" w:hAnsi="Times New Roman" w:cs="Times New Roman"/>
        </w:rPr>
        <w:t>ого</w:t>
      </w:r>
      <w:r w:rsidRPr="00064B0F">
        <w:rPr>
          <w:rFonts w:ascii="Times New Roman" w:hAnsi="Times New Roman" w:cs="Times New Roman"/>
        </w:rPr>
        <w:t xml:space="preserve"> орган</w:t>
      </w:r>
      <w:r w:rsidR="00DA4F4B">
        <w:rPr>
          <w:rFonts w:ascii="Times New Roman" w:hAnsi="Times New Roman" w:cs="Times New Roman"/>
        </w:rPr>
        <w:t>а</w:t>
      </w:r>
      <w:r w:rsidRPr="00064B0F">
        <w:rPr>
          <w:rFonts w:ascii="Times New Roman" w:hAnsi="Times New Roman" w:cs="Times New Roman"/>
        </w:rPr>
        <w:t xml:space="preserve"> муниципальн</w:t>
      </w:r>
      <w:r w:rsidR="00DA4F4B">
        <w:rPr>
          <w:rFonts w:ascii="Times New Roman" w:hAnsi="Times New Roman" w:cs="Times New Roman"/>
        </w:rPr>
        <w:t>ого</w:t>
      </w:r>
      <w:r w:rsidRPr="00064B0F">
        <w:rPr>
          <w:rFonts w:ascii="Times New Roman" w:hAnsi="Times New Roman" w:cs="Times New Roman"/>
        </w:rPr>
        <w:t xml:space="preserve"> образовани</w:t>
      </w:r>
      <w:r w:rsidR="00DA4F4B">
        <w:rPr>
          <w:rFonts w:ascii="Times New Roman" w:hAnsi="Times New Roman" w:cs="Times New Roman"/>
        </w:rPr>
        <w:t xml:space="preserve">я </w:t>
      </w:r>
      <w:r w:rsidRPr="00064B0F">
        <w:rPr>
          <w:rFonts w:ascii="Times New Roman" w:hAnsi="Times New Roman" w:cs="Times New Roman"/>
        </w:rPr>
        <w:t xml:space="preserve">и обязателен к уплате на </w:t>
      </w:r>
      <w:r w:rsidR="00DA4F4B" w:rsidRPr="00064B0F">
        <w:rPr>
          <w:rFonts w:ascii="Times New Roman" w:hAnsi="Times New Roman" w:cs="Times New Roman"/>
        </w:rPr>
        <w:t>территории</w:t>
      </w:r>
      <w:r w:rsidRPr="00064B0F">
        <w:rPr>
          <w:rFonts w:ascii="Times New Roman" w:hAnsi="Times New Roman" w:cs="Times New Roman"/>
        </w:rPr>
        <w:t xml:space="preserve"> эт</w:t>
      </w:r>
      <w:r w:rsidR="00DA4F4B">
        <w:rPr>
          <w:rFonts w:ascii="Times New Roman" w:hAnsi="Times New Roman" w:cs="Times New Roman"/>
        </w:rPr>
        <w:t>ого</w:t>
      </w:r>
      <w:r w:rsidRPr="00064B0F">
        <w:rPr>
          <w:rFonts w:ascii="Times New Roman" w:hAnsi="Times New Roman" w:cs="Times New Roman"/>
        </w:rPr>
        <w:t xml:space="preserve"> муниципальн</w:t>
      </w:r>
      <w:r w:rsidR="00DA4F4B">
        <w:rPr>
          <w:rFonts w:ascii="Times New Roman" w:hAnsi="Times New Roman" w:cs="Times New Roman"/>
        </w:rPr>
        <w:t>ого</w:t>
      </w:r>
      <w:r w:rsidRPr="00064B0F">
        <w:rPr>
          <w:rFonts w:ascii="Times New Roman" w:hAnsi="Times New Roman" w:cs="Times New Roman"/>
        </w:rPr>
        <w:t xml:space="preserve"> образовани</w:t>
      </w:r>
      <w:r w:rsidR="00DA4F4B">
        <w:rPr>
          <w:rFonts w:ascii="Times New Roman" w:hAnsi="Times New Roman" w:cs="Times New Roman"/>
        </w:rPr>
        <w:t>я</w:t>
      </w:r>
      <w:r w:rsidRPr="00064B0F">
        <w:rPr>
          <w:rFonts w:ascii="Times New Roman" w:hAnsi="Times New Roman" w:cs="Times New Roman"/>
        </w:rPr>
        <w:t>.</w:t>
      </w:r>
    </w:p>
    <w:p w:rsidR="00457BA5" w:rsidRPr="00E13383" w:rsidRDefault="00457BA5" w:rsidP="00457B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В соответствии с главой 32 НК РФ объектами налогообложения выступают - жилые дома, квартиры, комнаты, гаражи, </w:t>
      </w:r>
      <w:proofErr w:type="spellStart"/>
      <w:r w:rsidRPr="00064B0F">
        <w:rPr>
          <w:rFonts w:ascii="Times New Roman" w:hAnsi="Times New Roman" w:cs="Times New Roman"/>
        </w:rPr>
        <w:t>машино-место</w:t>
      </w:r>
      <w:proofErr w:type="spellEnd"/>
      <w:r w:rsidRPr="00064B0F">
        <w:rPr>
          <w:rFonts w:ascii="Times New Roman" w:hAnsi="Times New Roman" w:cs="Times New Roman"/>
        </w:rPr>
        <w:t>, единые недвижимые комплексы,</w:t>
      </w:r>
      <w:r w:rsidR="00E13383">
        <w:rPr>
          <w:rFonts w:ascii="Times New Roman" w:hAnsi="Times New Roman" w:cs="Times New Roman"/>
        </w:rPr>
        <w:t xml:space="preserve"> в состав которого входит хотя бы один жилой дом,</w:t>
      </w:r>
      <w:r w:rsidRPr="00064B0F">
        <w:rPr>
          <w:rFonts w:ascii="Times New Roman" w:hAnsi="Times New Roman" w:cs="Times New Roman"/>
        </w:rPr>
        <w:t xml:space="preserve"> объекты незавершенного строительства</w:t>
      </w:r>
      <w:r w:rsidR="00E13383">
        <w:rPr>
          <w:rFonts w:ascii="Times New Roman" w:hAnsi="Times New Roman" w:cs="Times New Roman"/>
        </w:rPr>
        <w:t xml:space="preserve"> в случаи</w:t>
      </w:r>
      <w:r w:rsidRPr="00064B0F">
        <w:rPr>
          <w:rFonts w:ascii="Times New Roman" w:hAnsi="Times New Roman" w:cs="Times New Roman"/>
        </w:rPr>
        <w:t>,</w:t>
      </w:r>
      <w:r w:rsidR="00E13383">
        <w:rPr>
          <w:rFonts w:ascii="Times New Roman" w:hAnsi="Times New Roman" w:cs="Times New Roman"/>
        </w:rPr>
        <w:t xml:space="preserve"> если проектируемым назначением таких объектов является жилой </w:t>
      </w:r>
      <w:r w:rsidR="00E13383">
        <w:rPr>
          <w:rFonts w:ascii="Times New Roman" w:hAnsi="Times New Roman" w:cs="Times New Roman"/>
        </w:rPr>
        <w:lastRenderedPageBreak/>
        <w:t>дом,хозяйственные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457BA5" w:rsidRPr="00064B0F" w:rsidRDefault="00457BA5" w:rsidP="00457B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Налог на имущество физических лиц </w:t>
      </w:r>
      <w:r w:rsidR="007C62FD">
        <w:rPr>
          <w:rFonts w:ascii="Times New Roman" w:hAnsi="Times New Roman" w:cs="Times New Roman"/>
        </w:rPr>
        <w:t xml:space="preserve">является </w:t>
      </w:r>
      <w:r w:rsidRPr="00064B0F">
        <w:rPr>
          <w:rFonts w:ascii="Times New Roman" w:hAnsi="Times New Roman" w:cs="Times New Roman"/>
        </w:rPr>
        <w:t>местным налогом.</w:t>
      </w:r>
    </w:p>
    <w:p w:rsidR="00457BA5" w:rsidRPr="00064B0F" w:rsidRDefault="00457BA5" w:rsidP="00E1338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В соответствии с частью 2 статьи 32 НК РФ представительны</w:t>
      </w:r>
      <w:r w:rsidR="00DA4F4B">
        <w:rPr>
          <w:rFonts w:ascii="Times New Roman" w:hAnsi="Times New Roman" w:cs="Times New Roman"/>
        </w:rPr>
        <w:t>й</w:t>
      </w:r>
      <w:r w:rsidRPr="00064B0F">
        <w:rPr>
          <w:rFonts w:ascii="Times New Roman" w:hAnsi="Times New Roman" w:cs="Times New Roman"/>
        </w:rPr>
        <w:t xml:space="preserve"> орган</w:t>
      </w:r>
    </w:p>
    <w:p w:rsidR="00457BA5" w:rsidRPr="00064B0F" w:rsidRDefault="00457BA5" w:rsidP="00E13383">
      <w:pPr>
        <w:spacing w:line="276" w:lineRule="auto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муниципальн</w:t>
      </w:r>
      <w:r w:rsidR="00DA4F4B">
        <w:rPr>
          <w:rFonts w:ascii="Times New Roman" w:hAnsi="Times New Roman" w:cs="Times New Roman"/>
        </w:rPr>
        <w:t>ого</w:t>
      </w:r>
      <w:r w:rsidRPr="00064B0F">
        <w:rPr>
          <w:rFonts w:ascii="Times New Roman" w:hAnsi="Times New Roman" w:cs="Times New Roman"/>
        </w:rPr>
        <w:t xml:space="preserve"> образовани</w:t>
      </w:r>
      <w:r w:rsidR="00DA4F4B">
        <w:rPr>
          <w:rFonts w:ascii="Times New Roman" w:hAnsi="Times New Roman" w:cs="Times New Roman"/>
        </w:rPr>
        <w:t>я</w:t>
      </w:r>
      <w:r w:rsidRPr="00064B0F">
        <w:rPr>
          <w:rFonts w:ascii="Times New Roman" w:hAnsi="Times New Roman" w:cs="Times New Roman"/>
        </w:rPr>
        <w:t xml:space="preserve">, устанавливая </w:t>
      </w:r>
      <w:proofErr w:type="gramStart"/>
      <w:r w:rsidRPr="00064B0F">
        <w:rPr>
          <w:rFonts w:ascii="Times New Roman" w:hAnsi="Times New Roman" w:cs="Times New Roman"/>
        </w:rPr>
        <w:t>налог</w:t>
      </w:r>
      <w:proofErr w:type="gramEnd"/>
      <w:r w:rsidRPr="00064B0F">
        <w:rPr>
          <w:rFonts w:ascii="Times New Roman" w:hAnsi="Times New Roman" w:cs="Times New Roman"/>
        </w:rPr>
        <w:t xml:space="preserve"> определя</w:t>
      </w:r>
      <w:r w:rsidR="00DA4F4B">
        <w:rPr>
          <w:rFonts w:ascii="Times New Roman" w:hAnsi="Times New Roman" w:cs="Times New Roman"/>
        </w:rPr>
        <w:t>е</w:t>
      </w:r>
      <w:r w:rsidRPr="00064B0F">
        <w:rPr>
          <w:rFonts w:ascii="Times New Roman" w:hAnsi="Times New Roman" w:cs="Times New Roman"/>
        </w:rPr>
        <w:t xml:space="preserve">т налоговые ставки в пределах, установленных НК </w:t>
      </w:r>
      <w:r w:rsidR="0056744E" w:rsidRPr="00064B0F">
        <w:rPr>
          <w:rFonts w:ascii="Times New Roman" w:hAnsi="Times New Roman" w:cs="Times New Roman"/>
        </w:rPr>
        <w:t>РФ</w:t>
      </w:r>
      <w:r w:rsidR="00BE5895">
        <w:rPr>
          <w:rFonts w:ascii="Times New Roman" w:hAnsi="Times New Roman" w:cs="Times New Roman"/>
        </w:rPr>
        <w:t xml:space="preserve">, </w:t>
      </w:r>
      <w:r w:rsidR="00BE5895" w:rsidRPr="00BE5895">
        <w:rPr>
          <w:rFonts w:ascii="Times New Roman" w:hAnsi="Times New Roman" w:cs="Times New Roman"/>
        </w:rPr>
        <w:t xml:space="preserve"> </w:t>
      </w:r>
      <w:r w:rsidR="00BE5895" w:rsidRPr="00064B0F">
        <w:rPr>
          <w:rFonts w:ascii="Times New Roman" w:hAnsi="Times New Roman" w:cs="Times New Roman"/>
        </w:rPr>
        <w:t xml:space="preserve">а </w:t>
      </w:r>
      <w:r w:rsidR="00BE5895">
        <w:rPr>
          <w:rFonts w:ascii="Times New Roman" w:hAnsi="Times New Roman" w:cs="Times New Roman"/>
        </w:rPr>
        <w:t xml:space="preserve">также </w:t>
      </w:r>
      <w:r w:rsidR="00BE5895" w:rsidRPr="00064B0F">
        <w:rPr>
          <w:rFonts w:ascii="Times New Roman" w:hAnsi="Times New Roman" w:cs="Times New Roman"/>
        </w:rPr>
        <w:t>порядок и сроки уплаты налога.</w:t>
      </w:r>
    </w:p>
    <w:p w:rsidR="00457BA5" w:rsidRPr="00064B0F" w:rsidRDefault="00457BA5" w:rsidP="00457B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Налоговые льготы по местным налогам в </w:t>
      </w:r>
      <w:proofErr w:type="spellStart"/>
      <w:r w:rsidR="002236FC">
        <w:rPr>
          <w:rFonts w:ascii="Times New Roman" w:hAnsi="Times New Roman" w:cs="Times New Roman"/>
        </w:rPr>
        <w:t>Луговском</w:t>
      </w:r>
      <w:proofErr w:type="spellEnd"/>
      <w:r w:rsidR="00822994">
        <w:rPr>
          <w:rFonts w:ascii="Times New Roman" w:hAnsi="Times New Roman" w:cs="Times New Roman"/>
        </w:rPr>
        <w:t xml:space="preserve"> сельском поселении</w:t>
      </w:r>
      <w:r w:rsidRPr="00064B0F">
        <w:rPr>
          <w:rFonts w:ascii="Times New Roman" w:hAnsi="Times New Roman" w:cs="Times New Roman"/>
        </w:rPr>
        <w:t xml:space="preserve"> предоставляю</w:t>
      </w:r>
      <w:r w:rsidR="00822994">
        <w:rPr>
          <w:rFonts w:ascii="Times New Roman" w:hAnsi="Times New Roman" w:cs="Times New Roman"/>
        </w:rPr>
        <w:t>тся</w:t>
      </w:r>
      <w:r w:rsidRPr="00064B0F">
        <w:rPr>
          <w:rFonts w:ascii="Times New Roman" w:hAnsi="Times New Roman" w:cs="Times New Roman"/>
        </w:rPr>
        <w:t xml:space="preserve"> отдельным категориям налогоплательщиков на основании Налогового кодекса РФ (</w:t>
      </w:r>
      <w:r w:rsidR="00DA4F4B">
        <w:rPr>
          <w:rFonts w:ascii="Times New Roman" w:hAnsi="Times New Roman" w:cs="Times New Roman"/>
        </w:rPr>
        <w:t>п</w:t>
      </w:r>
      <w:r w:rsidRPr="00064B0F">
        <w:rPr>
          <w:rFonts w:ascii="Times New Roman" w:hAnsi="Times New Roman" w:cs="Times New Roman"/>
        </w:rPr>
        <w:t xml:space="preserve">еречень категории налогоплательщиков регулируется статьей 407 НК РФ), а дополнительные </w:t>
      </w:r>
      <w:r w:rsidR="00822994">
        <w:rPr>
          <w:rFonts w:ascii="Times New Roman" w:hAnsi="Times New Roman" w:cs="Times New Roman"/>
        </w:rPr>
        <w:t>льгот</w:t>
      </w:r>
      <w:r w:rsidRPr="00064B0F">
        <w:rPr>
          <w:rFonts w:ascii="Times New Roman" w:hAnsi="Times New Roman" w:cs="Times New Roman"/>
        </w:rPr>
        <w:t>ы - на основании решении представительн</w:t>
      </w:r>
      <w:r w:rsidR="00DA4F4B">
        <w:rPr>
          <w:rFonts w:ascii="Times New Roman" w:hAnsi="Times New Roman" w:cs="Times New Roman"/>
        </w:rPr>
        <w:t>ого</w:t>
      </w:r>
      <w:r w:rsidRPr="00064B0F">
        <w:rPr>
          <w:rFonts w:ascii="Times New Roman" w:hAnsi="Times New Roman" w:cs="Times New Roman"/>
        </w:rPr>
        <w:t xml:space="preserve"> орган</w:t>
      </w:r>
      <w:r w:rsidR="00DA4F4B">
        <w:rPr>
          <w:rFonts w:ascii="Times New Roman" w:hAnsi="Times New Roman" w:cs="Times New Roman"/>
        </w:rPr>
        <w:t>а</w:t>
      </w:r>
      <w:r w:rsidRPr="00064B0F">
        <w:rPr>
          <w:rFonts w:ascii="Times New Roman" w:hAnsi="Times New Roman" w:cs="Times New Roman"/>
        </w:rPr>
        <w:t xml:space="preserve"> местного </w:t>
      </w:r>
      <w:r w:rsidR="00C81CC5" w:rsidRPr="00064B0F">
        <w:rPr>
          <w:rFonts w:ascii="Times New Roman" w:hAnsi="Times New Roman" w:cs="Times New Roman"/>
        </w:rPr>
        <w:t>самоуправления</w:t>
      </w:r>
      <w:r w:rsidR="00DA4F4B">
        <w:rPr>
          <w:rFonts w:ascii="Times New Roman" w:hAnsi="Times New Roman" w:cs="Times New Roman"/>
        </w:rPr>
        <w:t>я</w:t>
      </w:r>
      <w:r w:rsidRPr="00064B0F">
        <w:rPr>
          <w:rFonts w:ascii="Times New Roman" w:hAnsi="Times New Roman" w:cs="Times New Roman"/>
        </w:rPr>
        <w:t xml:space="preserve"> (Совет</w:t>
      </w:r>
      <w:r w:rsidR="00C81CC5">
        <w:rPr>
          <w:rFonts w:ascii="Times New Roman" w:hAnsi="Times New Roman" w:cs="Times New Roman"/>
        </w:rPr>
        <w:t>ов</w:t>
      </w:r>
      <w:r w:rsidRPr="00064B0F">
        <w:rPr>
          <w:rFonts w:ascii="Times New Roman" w:hAnsi="Times New Roman" w:cs="Times New Roman"/>
        </w:rPr>
        <w:t xml:space="preserve"> депутатов сельск</w:t>
      </w:r>
      <w:r w:rsidR="00822994">
        <w:rPr>
          <w:rFonts w:ascii="Times New Roman" w:hAnsi="Times New Roman" w:cs="Times New Roman"/>
        </w:rPr>
        <w:t>ого</w:t>
      </w:r>
      <w:r w:rsidRPr="00064B0F">
        <w:rPr>
          <w:rFonts w:ascii="Times New Roman" w:hAnsi="Times New Roman" w:cs="Times New Roman"/>
        </w:rPr>
        <w:t xml:space="preserve"> поселени</w:t>
      </w:r>
      <w:r w:rsidR="00822994">
        <w:rPr>
          <w:rFonts w:ascii="Times New Roman" w:hAnsi="Times New Roman" w:cs="Times New Roman"/>
        </w:rPr>
        <w:t>я</w:t>
      </w:r>
      <w:r w:rsidRPr="00064B0F">
        <w:rPr>
          <w:rFonts w:ascii="Times New Roman" w:hAnsi="Times New Roman" w:cs="Times New Roman"/>
        </w:rPr>
        <w:t>).</w:t>
      </w:r>
    </w:p>
    <w:p w:rsidR="00E113BF" w:rsidRDefault="00457BA5" w:rsidP="00E113B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В </w:t>
      </w:r>
      <w:r w:rsidR="002236FC">
        <w:rPr>
          <w:rFonts w:ascii="Times New Roman" w:hAnsi="Times New Roman" w:cs="Times New Roman"/>
        </w:rPr>
        <w:t>соответствии с принятым решением</w:t>
      </w:r>
      <w:r w:rsidRPr="00064B0F">
        <w:rPr>
          <w:rFonts w:ascii="Times New Roman" w:hAnsi="Times New Roman" w:cs="Times New Roman"/>
        </w:rPr>
        <w:t xml:space="preserve"> Совет</w:t>
      </w:r>
      <w:r w:rsidR="00F97693">
        <w:rPr>
          <w:rFonts w:ascii="Times New Roman" w:hAnsi="Times New Roman" w:cs="Times New Roman"/>
        </w:rPr>
        <w:t>а</w:t>
      </w:r>
      <w:r w:rsidRPr="00064B0F">
        <w:rPr>
          <w:rFonts w:ascii="Times New Roman" w:hAnsi="Times New Roman" w:cs="Times New Roman"/>
        </w:rPr>
        <w:t xml:space="preserve"> депутатов </w:t>
      </w:r>
      <w:proofErr w:type="spellStart"/>
      <w:r w:rsidR="00F576A4">
        <w:rPr>
          <w:rFonts w:ascii="Times New Roman" w:hAnsi="Times New Roman" w:cs="Times New Roman"/>
        </w:rPr>
        <w:t>Луговского</w:t>
      </w:r>
      <w:proofErr w:type="spellEnd"/>
      <w:r w:rsidR="00F97693">
        <w:rPr>
          <w:rFonts w:ascii="Times New Roman" w:hAnsi="Times New Roman" w:cs="Times New Roman"/>
        </w:rPr>
        <w:t xml:space="preserve"> </w:t>
      </w:r>
      <w:r w:rsidRPr="00064B0F">
        <w:rPr>
          <w:rFonts w:ascii="Times New Roman" w:hAnsi="Times New Roman" w:cs="Times New Roman"/>
        </w:rPr>
        <w:t>сельск</w:t>
      </w:r>
      <w:r w:rsidR="00822994">
        <w:rPr>
          <w:rFonts w:ascii="Times New Roman" w:hAnsi="Times New Roman" w:cs="Times New Roman"/>
        </w:rPr>
        <w:t>ого</w:t>
      </w:r>
      <w:r w:rsidRPr="00064B0F">
        <w:rPr>
          <w:rFonts w:ascii="Times New Roman" w:hAnsi="Times New Roman" w:cs="Times New Roman"/>
        </w:rPr>
        <w:t xml:space="preserve"> поселени</w:t>
      </w:r>
      <w:r w:rsidR="00822994">
        <w:rPr>
          <w:rFonts w:ascii="Times New Roman" w:hAnsi="Times New Roman" w:cs="Times New Roman"/>
        </w:rPr>
        <w:t>я</w:t>
      </w:r>
      <w:r w:rsidRPr="00064B0F">
        <w:rPr>
          <w:rFonts w:ascii="Times New Roman" w:hAnsi="Times New Roman" w:cs="Times New Roman"/>
        </w:rPr>
        <w:t xml:space="preserve"> </w:t>
      </w:r>
      <w:r w:rsidR="00DF4AE6">
        <w:rPr>
          <w:rFonts w:ascii="Times New Roman" w:hAnsi="Times New Roman" w:cs="Times New Roman"/>
        </w:rPr>
        <w:t>21</w:t>
      </w:r>
      <w:r w:rsidR="00BE5895">
        <w:rPr>
          <w:rFonts w:ascii="Times New Roman" w:hAnsi="Times New Roman" w:cs="Times New Roman"/>
        </w:rPr>
        <w:t xml:space="preserve"> </w:t>
      </w:r>
      <w:r w:rsidR="00DF4AE6">
        <w:rPr>
          <w:rFonts w:ascii="Times New Roman" w:hAnsi="Times New Roman" w:cs="Times New Roman"/>
        </w:rPr>
        <w:t>ноября</w:t>
      </w:r>
      <w:r w:rsidRPr="00064B0F">
        <w:rPr>
          <w:rFonts w:ascii="Times New Roman" w:hAnsi="Times New Roman" w:cs="Times New Roman"/>
        </w:rPr>
        <w:t xml:space="preserve"> 201</w:t>
      </w:r>
      <w:r w:rsidR="00E113BF">
        <w:rPr>
          <w:rFonts w:ascii="Times New Roman" w:hAnsi="Times New Roman" w:cs="Times New Roman"/>
        </w:rPr>
        <w:t>9</w:t>
      </w:r>
      <w:r w:rsidR="002236FC">
        <w:rPr>
          <w:rFonts w:ascii="Times New Roman" w:hAnsi="Times New Roman" w:cs="Times New Roman"/>
        </w:rPr>
        <w:t xml:space="preserve"> </w:t>
      </w:r>
      <w:r w:rsidRPr="00064B0F">
        <w:rPr>
          <w:rFonts w:ascii="Times New Roman" w:hAnsi="Times New Roman" w:cs="Times New Roman"/>
        </w:rPr>
        <w:t xml:space="preserve">г. </w:t>
      </w:r>
      <w:r w:rsidR="00DF4AE6">
        <w:rPr>
          <w:rFonts w:ascii="Times New Roman" w:hAnsi="Times New Roman" w:cs="Times New Roman"/>
        </w:rPr>
        <w:t xml:space="preserve">№ 314 </w:t>
      </w:r>
      <w:r w:rsidR="00E113BF">
        <w:rPr>
          <w:rFonts w:ascii="Times New Roman" w:hAnsi="Times New Roman" w:cs="Times New Roman"/>
        </w:rPr>
        <w:t xml:space="preserve">(вступили в силу с 1 января 2020 </w:t>
      </w:r>
      <w:r w:rsidRPr="00064B0F">
        <w:rPr>
          <w:rFonts w:ascii="Times New Roman" w:hAnsi="Times New Roman" w:cs="Times New Roman"/>
        </w:rPr>
        <w:t xml:space="preserve">г.) дополнительная налоговая льгота по налогу на имущество физических лиц </w:t>
      </w:r>
      <w:r w:rsidR="00E113BF" w:rsidRPr="00D34322">
        <w:rPr>
          <w:rFonts w:ascii="Times New Roman" w:hAnsi="Times New Roman" w:cs="Times New Roman"/>
        </w:rPr>
        <w:t xml:space="preserve">не предусматривается, </w:t>
      </w:r>
      <w:proofErr w:type="gramStart"/>
      <w:r w:rsidR="00E113BF" w:rsidRPr="00D34322">
        <w:rPr>
          <w:rFonts w:ascii="Times New Roman" w:hAnsi="Times New Roman" w:cs="Times New Roman"/>
        </w:rPr>
        <w:t>а</w:t>
      </w:r>
      <w:proofErr w:type="gramEnd"/>
      <w:r w:rsidR="00E113BF" w:rsidRPr="00D34322">
        <w:rPr>
          <w:rFonts w:ascii="Times New Roman" w:hAnsi="Times New Roman" w:cs="Times New Roman"/>
        </w:rPr>
        <w:t xml:space="preserve"> следовательно, право на налоговую льготу имеют налогоплательщики, предусмотренные статьей 407 Налогового кодекса РФ (федеральные льготы). В 202</w:t>
      </w:r>
      <w:r w:rsidR="00C20D4E">
        <w:rPr>
          <w:rFonts w:ascii="Times New Roman" w:hAnsi="Times New Roman" w:cs="Times New Roman"/>
        </w:rPr>
        <w:t>3</w:t>
      </w:r>
      <w:r w:rsidR="00E113BF" w:rsidRPr="00D34322">
        <w:rPr>
          <w:rFonts w:ascii="Times New Roman" w:hAnsi="Times New Roman" w:cs="Times New Roman"/>
        </w:rPr>
        <w:t xml:space="preserve"> году изменения в нормативно- правовые акты не вносились.</w:t>
      </w:r>
    </w:p>
    <w:p w:rsidR="00E113BF" w:rsidRPr="00D34322" w:rsidRDefault="00E113BF" w:rsidP="00E113B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34322">
        <w:rPr>
          <w:rFonts w:ascii="Times New Roman" w:hAnsi="Times New Roman" w:cs="Times New Roman"/>
        </w:rPr>
        <w:t>Согласно отчёту годовой формы № 5-МН о налоговой базе и структуре начислений по местным налогам</w:t>
      </w:r>
      <w:r>
        <w:rPr>
          <w:rFonts w:ascii="Times New Roman" w:hAnsi="Times New Roman" w:cs="Times New Roman"/>
        </w:rPr>
        <w:t xml:space="preserve"> за 20</w:t>
      </w:r>
      <w:r w:rsidR="00AB04FE">
        <w:rPr>
          <w:rFonts w:ascii="Times New Roman" w:hAnsi="Times New Roman" w:cs="Times New Roman"/>
        </w:rPr>
        <w:t>2</w:t>
      </w:r>
      <w:r w:rsidR="00C20D4E">
        <w:rPr>
          <w:rFonts w:ascii="Times New Roman" w:hAnsi="Times New Roman" w:cs="Times New Roman"/>
        </w:rPr>
        <w:t>3</w:t>
      </w:r>
      <w:r w:rsidR="00AB04FE">
        <w:rPr>
          <w:rFonts w:ascii="Times New Roman" w:hAnsi="Times New Roman" w:cs="Times New Roman"/>
        </w:rPr>
        <w:t xml:space="preserve"> </w:t>
      </w:r>
      <w:r w:rsidRPr="00D34322">
        <w:rPr>
          <w:rFonts w:ascii="Times New Roman" w:hAnsi="Times New Roman" w:cs="Times New Roman"/>
        </w:rPr>
        <w:t xml:space="preserve">год, по указанной льготе гражданам были предоставлены только льготы, которые установленные федеральным законодательством. </w:t>
      </w:r>
    </w:p>
    <w:p w:rsidR="00E113BF" w:rsidRPr="00D34322" w:rsidRDefault="00E113BF" w:rsidP="00E113B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34322">
        <w:rPr>
          <w:rFonts w:ascii="Times New Roman" w:hAnsi="Times New Roman" w:cs="Times New Roman"/>
        </w:rPr>
        <w:t>В связи с этим, оценка эффективности по данному виду налога не рассчитывается.</w:t>
      </w:r>
    </w:p>
    <w:p w:rsidR="001A5CB3" w:rsidRPr="00807AE1" w:rsidRDefault="001A5CB3" w:rsidP="001A5CB3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807AE1">
        <w:rPr>
          <w:rFonts w:ascii="Times New Roman" w:eastAsia="Times New Roman" w:hAnsi="Times New Roman" w:cs="Times New Roman"/>
          <w:color w:val="auto"/>
          <w:lang w:eastAsia="en-US"/>
        </w:rPr>
        <w:t xml:space="preserve">На основании  данных  статистической отчетности в органы государственной статистики (отчет по форме №1-МБ) налоговые доходы </w:t>
      </w:r>
      <w:proofErr w:type="spellStart"/>
      <w:r w:rsidRPr="00807AE1">
        <w:rPr>
          <w:rFonts w:ascii="Times New Roman" w:eastAsia="Times New Roman" w:hAnsi="Times New Roman" w:cs="Times New Roman"/>
          <w:color w:val="auto"/>
          <w:lang w:eastAsia="en-US"/>
        </w:rPr>
        <w:t>Л</w:t>
      </w:r>
      <w:r w:rsidR="000E2B6C" w:rsidRPr="00807AE1">
        <w:rPr>
          <w:rFonts w:ascii="Times New Roman" w:eastAsia="Times New Roman" w:hAnsi="Times New Roman" w:cs="Times New Roman"/>
          <w:color w:val="auto"/>
          <w:lang w:eastAsia="en-US"/>
        </w:rPr>
        <w:t>уговского</w:t>
      </w:r>
      <w:proofErr w:type="spellEnd"/>
      <w:r w:rsidR="00AB04FE" w:rsidRPr="00807AE1">
        <w:rPr>
          <w:rFonts w:ascii="Times New Roman" w:eastAsia="Times New Roman" w:hAnsi="Times New Roman" w:cs="Times New Roman"/>
          <w:color w:val="auto"/>
          <w:lang w:eastAsia="en-US"/>
        </w:rPr>
        <w:t xml:space="preserve"> сельского поселения в 202</w:t>
      </w:r>
      <w:r w:rsidR="00C20D4E"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Pr="00807AE1">
        <w:rPr>
          <w:rFonts w:ascii="Times New Roman" w:eastAsia="Times New Roman" w:hAnsi="Times New Roman" w:cs="Times New Roman"/>
          <w:color w:val="auto"/>
          <w:lang w:eastAsia="en-US"/>
        </w:rPr>
        <w:t xml:space="preserve"> году </w:t>
      </w:r>
      <w:r w:rsidR="00BA0084" w:rsidRPr="00807AE1">
        <w:rPr>
          <w:rFonts w:ascii="Times New Roman" w:eastAsia="Times New Roman" w:hAnsi="Times New Roman" w:cs="Times New Roman"/>
          <w:color w:val="auto"/>
          <w:lang w:eastAsia="en-US"/>
        </w:rPr>
        <w:t>увеличились</w:t>
      </w:r>
      <w:r w:rsidR="00EB1F80" w:rsidRPr="00807AE1">
        <w:rPr>
          <w:rFonts w:ascii="Times New Roman" w:eastAsia="Times New Roman" w:hAnsi="Times New Roman" w:cs="Times New Roman"/>
          <w:color w:val="auto"/>
          <w:lang w:eastAsia="en-US"/>
        </w:rPr>
        <w:t xml:space="preserve"> на </w:t>
      </w:r>
      <w:r w:rsidR="0008535F">
        <w:rPr>
          <w:rFonts w:ascii="Times New Roman" w:eastAsia="Times New Roman" w:hAnsi="Times New Roman" w:cs="Times New Roman"/>
          <w:color w:val="auto"/>
          <w:lang w:eastAsia="en-US"/>
        </w:rPr>
        <w:t>9,3</w:t>
      </w:r>
      <w:r w:rsidR="005355DD" w:rsidRPr="00807AE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807AE1">
        <w:rPr>
          <w:rFonts w:ascii="Times New Roman" w:eastAsia="Times New Roman" w:hAnsi="Times New Roman" w:cs="Times New Roman"/>
          <w:color w:val="auto"/>
          <w:lang w:eastAsia="en-US"/>
        </w:rPr>
        <w:t xml:space="preserve">%  </w:t>
      </w:r>
      <w:r w:rsidR="00EB1F80" w:rsidRPr="00807AE1">
        <w:rPr>
          <w:rFonts w:ascii="Times New Roman" w:hAnsi="Times New Roman"/>
          <w:color w:val="auto"/>
          <w:lang w:eastAsia="zh-CN"/>
        </w:rPr>
        <w:t>по сравнению с достигнутым объемом</w:t>
      </w:r>
      <w:r w:rsidR="00EB1F80" w:rsidRPr="00807AE1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807AE1" w:rsidRPr="00807AE1">
        <w:rPr>
          <w:rFonts w:ascii="Times New Roman" w:hAnsi="Times New Roman"/>
          <w:color w:val="auto"/>
          <w:sz w:val="28"/>
          <w:szCs w:val="28"/>
          <w:lang w:eastAsia="zh-CN"/>
        </w:rPr>
        <w:t>в</w:t>
      </w:r>
      <w:r w:rsidR="00AB04FE" w:rsidRPr="00807AE1">
        <w:rPr>
          <w:rFonts w:ascii="Times New Roman" w:eastAsia="Times New Roman" w:hAnsi="Times New Roman" w:cs="Times New Roman"/>
          <w:color w:val="auto"/>
          <w:lang w:eastAsia="en-US"/>
        </w:rPr>
        <w:t xml:space="preserve"> 202</w:t>
      </w:r>
      <w:r w:rsidR="00C20D4E">
        <w:rPr>
          <w:rFonts w:ascii="Times New Roman" w:eastAsia="Times New Roman" w:hAnsi="Times New Roman" w:cs="Times New Roman"/>
          <w:color w:val="auto"/>
          <w:lang w:eastAsia="en-US"/>
        </w:rPr>
        <w:t>2</w:t>
      </w:r>
      <w:r w:rsidRPr="00807AE1">
        <w:rPr>
          <w:rFonts w:ascii="Times New Roman" w:eastAsia="Times New Roman" w:hAnsi="Times New Roman" w:cs="Times New Roman"/>
          <w:color w:val="auto"/>
          <w:lang w:eastAsia="en-US"/>
        </w:rPr>
        <w:t xml:space="preserve"> году.</w:t>
      </w:r>
    </w:p>
    <w:p w:rsidR="001A5CB3" w:rsidRPr="00D34322" w:rsidRDefault="001A5CB3" w:rsidP="001A5CB3">
      <w:pPr>
        <w:widowControl w:val="0"/>
        <w:autoSpaceDE w:val="0"/>
        <w:autoSpaceDN w:val="0"/>
        <w:spacing w:line="276" w:lineRule="auto"/>
        <w:ind w:firstLine="21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34322">
        <w:rPr>
          <w:rFonts w:ascii="Times New Roman" w:eastAsia="Times New Roman" w:hAnsi="Times New Roman" w:cs="Times New Roman"/>
          <w:color w:val="auto"/>
          <w:lang w:eastAsia="en-US"/>
        </w:rPr>
        <w:t xml:space="preserve">Информация о динамике налоговых поступлений в консолидированный бюджет </w:t>
      </w:r>
      <w:proofErr w:type="spellStart"/>
      <w:r w:rsidRPr="00D34322">
        <w:rPr>
          <w:rFonts w:ascii="Times New Roman" w:eastAsia="Times New Roman" w:hAnsi="Times New Roman" w:cs="Times New Roman"/>
          <w:color w:val="auto"/>
          <w:lang w:eastAsia="en-US"/>
        </w:rPr>
        <w:t>Л</w:t>
      </w:r>
      <w:r w:rsidR="000E2B6C">
        <w:rPr>
          <w:rFonts w:ascii="Times New Roman" w:eastAsia="Times New Roman" w:hAnsi="Times New Roman" w:cs="Times New Roman"/>
          <w:color w:val="auto"/>
          <w:lang w:eastAsia="en-US"/>
        </w:rPr>
        <w:t>уговского</w:t>
      </w:r>
      <w:proofErr w:type="spellEnd"/>
      <w:r w:rsidRPr="00D34322">
        <w:rPr>
          <w:rFonts w:ascii="Times New Roman" w:eastAsia="Times New Roman" w:hAnsi="Times New Roman" w:cs="Times New Roman"/>
          <w:color w:val="auto"/>
          <w:lang w:eastAsia="en-US"/>
        </w:rPr>
        <w:t xml:space="preserve">  сельского поселения в разрезе налогов, по которым законодательством </w:t>
      </w:r>
      <w:proofErr w:type="spellStart"/>
      <w:r w:rsidRPr="00D34322">
        <w:rPr>
          <w:rFonts w:ascii="Times New Roman" w:eastAsia="Times New Roman" w:hAnsi="Times New Roman" w:cs="Times New Roman"/>
          <w:color w:val="auto"/>
          <w:lang w:eastAsia="en-US"/>
        </w:rPr>
        <w:t>Л</w:t>
      </w:r>
      <w:r w:rsidR="000E2B6C">
        <w:rPr>
          <w:rFonts w:ascii="Times New Roman" w:eastAsia="Times New Roman" w:hAnsi="Times New Roman" w:cs="Times New Roman"/>
          <w:color w:val="auto"/>
          <w:lang w:eastAsia="en-US"/>
        </w:rPr>
        <w:t>уговского</w:t>
      </w:r>
      <w:proofErr w:type="spellEnd"/>
      <w:r w:rsidRPr="00D34322">
        <w:rPr>
          <w:rFonts w:ascii="Times New Roman" w:eastAsia="Times New Roman" w:hAnsi="Times New Roman" w:cs="Times New Roman"/>
          <w:color w:val="auto"/>
          <w:lang w:eastAsia="en-US"/>
        </w:rPr>
        <w:t xml:space="preserve"> сельского поселения установлены льготы, приведена ниже.</w:t>
      </w:r>
    </w:p>
    <w:p w:rsidR="001A5CB3" w:rsidRPr="00ED2E13" w:rsidRDefault="001A5CB3" w:rsidP="001A5CB3">
      <w:pPr>
        <w:widowControl w:val="0"/>
        <w:autoSpaceDE w:val="0"/>
        <w:autoSpaceDN w:val="0"/>
        <w:spacing w:line="276" w:lineRule="auto"/>
        <w:ind w:left="218" w:right="264" w:firstLine="707"/>
        <w:jc w:val="right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ED2E13"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  <w:t>Таблица 1.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1"/>
        <w:gridCol w:w="2306"/>
        <w:gridCol w:w="2290"/>
        <w:gridCol w:w="2296"/>
      </w:tblGrid>
      <w:tr w:rsidR="001A5CB3" w:rsidRPr="00ED2E13" w:rsidTr="00A76BA8">
        <w:trPr>
          <w:trHeight w:val="1200"/>
        </w:trPr>
        <w:tc>
          <w:tcPr>
            <w:tcW w:w="2569" w:type="dxa"/>
            <w:vMerge w:val="restart"/>
          </w:tcPr>
          <w:p w:rsidR="001A5CB3" w:rsidRPr="00ED2E13" w:rsidRDefault="001A5CB3" w:rsidP="00A76BA8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налога</w:t>
            </w:r>
          </w:p>
        </w:tc>
        <w:tc>
          <w:tcPr>
            <w:tcW w:w="5039" w:type="dxa"/>
            <w:gridSpan w:val="2"/>
          </w:tcPr>
          <w:p w:rsidR="001A5CB3" w:rsidRPr="00ED2E13" w:rsidRDefault="001A5CB3" w:rsidP="000E2B6C">
            <w:pPr>
              <w:widowControl w:val="0"/>
              <w:autoSpaceDE w:val="0"/>
              <w:autoSpaceDN w:val="0"/>
              <w:spacing w:line="276" w:lineRule="auto"/>
              <w:ind w:right="264" w:firstLine="7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Объем налоговых доходов консолидированного 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Л</w:t>
            </w:r>
            <w:r w:rsidR="000E2B6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уговского</w:t>
            </w:r>
            <w:proofErr w:type="spellEnd"/>
            <w:r w:rsidR="000E2B6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сельского поселения, тыс</w:t>
            </w:r>
            <w:proofErr w:type="gramStart"/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.р</w:t>
            </w:r>
            <w:proofErr w:type="gramEnd"/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уб.</w:t>
            </w:r>
          </w:p>
        </w:tc>
        <w:tc>
          <w:tcPr>
            <w:tcW w:w="2520" w:type="dxa"/>
            <w:vMerge w:val="restart"/>
          </w:tcPr>
          <w:p w:rsidR="001A5CB3" w:rsidRPr="00ED2E13" w:rsidRDefault="001A5CB3" w:rsidP="00A76BA8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Темп </w:t>
            </w:r>
            <w:proofErr w:type="spellStart"/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роста,%</w:t>
            </w:r>
            <w:proofErr w:type="spellEnd"/>
          </w:p>
        </w:tc>
      </w:tr>
      <w:tr w:rsidR="001A5CB3" w:rsidRPr="00ED2E13" w:rsidTr="00A76BA8">
        <w:trPr>
          <w:trHeight w:val="377"/>
        </w:trPr>
        <w:tc>
          <w:tcPr>
            <w:tcW w:w="2569" w:type="dxa"/>
            <w:vMerge/>
          </w:tcPr>
          <w:p w:rsidR="001A5CB3" w:rsidRPr="00ED2E13" w:rsidRDefault="001A5CB3" w:rsidP="00A76BA8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20" w:type="dxa"/>
          </w:tcPr>
          <w:p w:rsidR="001A5CB3" w:rsidRPr="00ED2E13" w:rsidRDefault="001A5CB3" w:rsidP="00BB32FD">
            <w:pPr>
              <w:widowControl w:val="0"/>
              <w:autoSpaceDE w:val="0"/>
              <w:autoSpaceDN w:val="0"/>
              <w:spacing w:line="276" w:lineRule="auto"/>
              <w:ind w:right="264" w:firstLine="7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</w:t>
            </w:r>
            <w:r w:rsidR="00AB04F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="00C20D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год </w:t>
            </w:r>
          </w:p>
        </w:tc>
        <w:tc>
          <w:tcPr>
            <w:tcW w:w="2519" w:type="dxa"/>
          </w:tcPr>
          <w:p w:rsidR="001A5CB3" w:rsidRPr="00ED2E13" w:rsidRDefault="001A5CB3" w:rsidP="00BB32FD">
            <w:pPr>
              <w:widowControl w:val="0"/>
              <w:autoSpaceDE w:val="0"/>
              <w:autoSpaceDN w:val="0"/>
              <w:spacing w:line="276" w:lineRule="auto"/>
              <w:ind w:right="264" w:firstLine="7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</w:t>
            </w:r>
            <w:r w:rsidR="00AB04F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="00C20D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год</w:t>
            </w:r>
          </w:p>
        </w:tc>
        <w:tc>
          <w:tcPr>
            <w:tcW w:w="2520" w:type="dxa"/>
            <w:vMerge/>
          </w:tcPr>
          <w:p w:rsidR="001A5CB3" w:rsidRPr="00ED2E13" w:rsidRDefault="001A5CB3" w:rsidP="00A76BA8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</w:p>
        </w:tc>
      </w:tr>
      <w:tr w:rsidR="001A5CB3" w:rsidRPr="00ED2E13" w:rsidTr="00A76BA8">
        <w:tc>
          <w:tcPr>
            <w:tcW w:w="2569" w:type="dxa"/>
          </w:tcPr>
          <w:p w:rsidR="001A5CB3" w:rsidRPr="00ED2E13" w:rsidRDefault="001A5CB3" w:rsidP="00A76BA8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Всего</w:t>
            </w:r>
          </w:p>
        </w:tc>
        <w:tc>
          <w:tcPr>
            <w:tcW w:w="2519" w:type="dxa"/>
          </w:tcPr>
          <w:p w:rsidR="001A5CB3" w:rsidRPr="00BA0084" w:rsidRDefault="0008535F" w:rsidP="00A76BA8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3056,0</w:t>
            </w:r>
          </w:p>
        </w:tc>
        <w:tc>
          <w:tcPr>
            <w:tcW w:w="2520" w:type="dxa"/>
          </w:tcPr>
          <w:p w:rsidR="001A5CB3" w:rsidRPr="00BA0084" w:rsidRDefault="0008535F" w:rsidP="00BA0084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3339,4</w:t>
            </w:r>
          </w:p>
        </w:tc>
        <w:tc>
          <w:tcPr>
            <w:tcW w:w="2520" w:type="dxa"/>
          </w:tcPr>
          <w:p w:rsidR="001A5CB3" w:rsidRPr="00BA0084" w:rsidRDefault="0008535F" w:rsidP="00A76BA8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109,3</w:t>
            </w:r>
          </w:p>
        </w:tc>
      </w:tr>
      <w:tr w:rsidR="001A5CB3" w:rsidRPr="00ED2E13" w:rsidTr="00A76BA8">
        <w:tc>
          <w:tcPr>
            <w:tcW w:w="2569" w:type="dxa"/>
          </w:tcPr>
          <w:p w:rsidR="001A5CB3" w:rsidRPr="00ED2E13" w:rsidRDefault="001A5CB3" w:rsidP="00A76BA8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 том числе</w:t>
            </w:r>
          </w:p>
        </w:tc>
        <w:tc>
          <w:tcPr>
            <w:tcW w:w="2519" w:type="dxa"/>
          </w:tcPr>
          <w:p w:rsidR="001A5CB3" w:rsidRPr="00BA0084" w:rsidRDefault="001A5CB3" w:rsidP="00A76BA8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20" w:type="dxa"/>
          </w:tcPr>
          <w:p w:rsidR="001A5CB3" w:rsidRPr="00BA0084" w:rsidRDefault="001A5CB3" w:rsidP="00A76BA8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20" w:type="dxa"/>
          </w:tcPr>
          <w:p w:rsidR="001A5CB3" w:rsidRPr="00BA0084" w:rsidRDefault="001A5CB3" w:rsidP="00A76BA8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A5CB3" w:rsidRPr="00ED2E13" w:rsidTr="00A76BA8">
        <w:tc>
          <w:tcPr>
            <w:tcW w:w="2569" w:type="dxa"/>
          </w:tcPr>
          <w:p w:rsidR="001A5CB3" w:rsidRPr="00ED2E13" w:rsidRDefault="001A5CB3" w:rsidP="00A76BA8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Земельный налог</w:t>
            </w:r>
          </w:p>
        </w:tc>
        <w:tc>
          <w:tcPr>
            <w:tcW w:w="2519" w:type="dxa"/>
          </w:tcPr>
          <w:p w:rsidR="001A5CB3" w:rsidRPr="00BA0084" w:rsidRDefault="00C20D4E" w:rsidP="00A76BA8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993,9</w:t>
            </w:r>
          </w:p>
        </w:tc>
        <w:tc>
          <w:tcPr>
            <w:tcW w:w="2520" w:type="dxa"/>
          </w:tcPr>
          <w:p w:rsidR="001A5CB3" w:rsidRPr="00BA0084" w:rsidRDefault="00C20D4E" w:rsidP="00A76BA8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1138,2</w:t>
            </w:r>
          </w:p>
        </w:tc>
        <w:tc>
          <w:tcPr>
            <w:tcW w:w="2520" w:type="dxa"/>
          </w:tcPr>
          <w:p w:rsidR="001A5CB3" w:rsidRPr="00BA0084" w:rsidRDefault="0008535F" w:rsidP="00A76BA8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114,5</w:t>
            </w:r>
          </w:p>
        </w:tc>
      </w:tr>
      <w:tr w:rsidR="001A5CB3" w:rsidRPr="00ED2E13" w:rsidTr="00A76BA8">
        <w:tc>
          <w:tcPr>
            <w:tcW w:w="2569" w:type="dxa"/>
          </w:tcPr>
          <w:p w:rsidR="001A5CB3" w:rsidRPr="00ED2E13" w:rsidRDefault="001A5CB3" w:rsidP="00A76BA8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D2E1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Налог на имущество физических лиц</w:t>
            </w:r>
          </w:p>
        </w:tc>
        <w:tc>
          <w:tcPr>
            <w:tcW w:w="2519" w:type="dxa"/>
            <w:vAlign w:val="center"/>
          </w:tcPr>
          <w:p w:rsidR="001A5CB3" w:rsidRPr="00BA0084" w:rsidRDefault="00C20D4E" w:rsidP="00A76BA8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72,9</w:t>
            </w:r>
          </w:p>
        </w:tc>
        <w:tc>
          <w:tcPr>
            <w:tcW w:w="2520" w:type="dxa"/>
            <w:vAlign w:val="center"/>
          </w:tcPr>
          <w:p w:rsidR="001A5CB3" w:rsidRPr="00BA0084" w:rsidRDefault="00C20D4E" w:rsidP="00BB32FD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62,</w:t>
            </w:r>
            <w:r w:rsidR="0008535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2520" w:type="dxa"/>
            <w:vAlign w:val="center"/>
          </w:tcPr>
          <w:p w:rsidR="001A5CB3" w:rsidRPr="00BA0084" w:rsidRDefault="0008535F" w:rsidP="00A76BA8">
            <w:pPr>
              <w:widowControl w:val="0"/>
              <w:autoSpaceDE w:val="0"/>
              <w:autoSpaceDN w:val="0"/>
              <w:spacing w:line="276" w:lineRule="auto"/>
              <w:ind w:right="26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85,6</w:t>
            </w:r>
          </w:p>
        </w:tc>
      </w:tr>
    </w:tbl>
    <w:p w:rsidR="001A5CB3" w:rsidRPr="00064B0F" w:rsidRDefault="001A5CB3" w:rsidP="00EB1F80">
      <w:pPr>
        <w:spacing w:line="276" w:lineRule="auto"/>
        <w:jc w:val="both"/>
        <w:rPr>
          <w:rFonts w:ascii="Times New Roman" w:hAnsi="Times New Roman" w:cs="Times New Roman"/>
        </w:rPr>
      </w:pPr>
    </w:p>
    <w:p w:rsidR="00457BA5" w:rsidRPr="00064B0F" w:rsidRDefault="00457BA5" w:rsidP="004211D1">
      <w:pPr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 xml:space="preserve">2. Земельный </w:t>
      </w:r>
      <w:r w:rsidR="00974E86">
        <w:rPr>
          <w:rFonts w:ascii="Times New Roman" w:hAnsi="Times New Roman" w:cs="Times New Roman"/>
        </w:rPr>
        <w:t>налог</w:t>
      </w:r>
      <w:r w:rsidRPr="00064B0F">
        <w:rPr>
          <w:rFonts w:ascii="Times New Roman" w:hAnsi="Times New Roman" w:cs="Times New Roman"/>
        </w:rPr>
        <w:t>.</w:t>
      </w:r>
    </w:p>
    <w:p w:rsidR="00457BA5" w:rsidRPr="00064B0F" w:rsidRDefault="00457BA5" w:rsidP="00457B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Земельный налог устанавливается главой 31 «Земельный налог» Налогового кодекса РФ и нормативными правовыми актами представительн</w:t>
      </w:r>
      <w:r w:rsidR="00DA4F4B">
        <w:rPr>
          <w:rFonts w:ascii="Times New Roman" w:hAnsi="Times New Roman" w:cs="Times New Roman"/>
        </w:rPr>
        <w:t>ого</w:t>
      </w:r>
      <w:r w:rsidRPr="00064B0F">
        <w:rPr>
          <w:rFonts w:ascii="Times New Roman" w:hAnsi="Times New Roman" w:cs="Times New Roman"/>
        </w:rPr>
        <w:t xml:space="preserve"> орган</w:t>
      </w:r>
      <w:r w:rsidR="00DA4F4B">
        <w:rPr>
          <w:rFonts w:ascii="Times New Roman" w:hAnsi="Times New Roman" w:cs="Times New Roman"/>
        </w:rPr>
        <w:t>а</w:t>
      </w:r>
      <w:r w:rsidRPr="00064B0F">
        <w:rPr>
          <w:rFonts w:ascii="Times New Roman" w:hAnsi="Times New Roman" w:cs="Times New Roman"/>
        </w:rPr>
        <w:t xml:space="preserve"> </w:t>
      </w:r>
      <w:r w:rsidRPr="00064B0F">
        <w:rPr>
          <w:rFonts w:ascii="Times New Roman" w:hAnsi="Times New Roman" w:cs="Times New Roman"/>
        </w:rPr>
        <w:lastRenderedPageBreak/>
        <w:t>муниципальн</w:t>
      </w:r>
      <w:r w:rsidR="00DA4F4B">
        <w:rPr>
          <w:rFonts w:ascii="Times New Roman" w:hAnsi="Times New Roman" w:cs="Times New Roman"/>
        </w:rPr>
        <w:t>ого</w:t>
      </w:r>
      <w:r w:rsidRPr="00064B0F">
        <w:rPr>
          <w:rFonts w:ascii="Times New Roman" w:hAnsi="Times New Roman" w:cs="Times New Roman"/>
        </w:rPr>
        <w:t xml:space="preserve"> образовани</w:t>
      </w:r>
      <w:r w:rsidR="00DA4F4B">
        <w:rPr>
          <w:rFonts w:ascii="Times New Roman" w:hAnsi="Times New Roman" w:cs="Times New Roman"/>
        </w:rPr>
        <w:t>я</w:t>
      </w:r>
      <w:r w:rsidR="000A0E7F">
        <w:rPr>
          <w:rFonts w:ascii="Times New Roman" w:hAnsi="Times New Roman" w:cs="Times New Roman"/>
        </w:rPr>
        <w:t>.</w:t>
      </w:r>
      <w:r w:rsidRPr="00064B0F">
        <w:rPr>
          <w:rFonts w:ascii="Times New Roman" w:hAnsi="Times New Roman" w:cs="Times New Roman"/>
        </w:rPr>
        <w:t xml:space="preserve"> В соответствии со ст. 387 НК РФ, представительные органы </w:t>
      </w:r>
      <w:r w:rsidR="000A0E7F" w:rsidRPr="00064B0F">
        <w:rPr>
          <w:rFonts w:ascii="Times New Roman" w:hAnsi="Times New Roman" w:cs="Times New Roman"/>
        </w:rPr>
        <w:t>муниципально</w:t>
      </w:r>
      <w:r w:rsidR="000A0E7F">
        <w:rPr>
          <w:rFonts w:ascii="Times New Roman" w:hAnsi="Times New Roman" w:cs="Times New Roman"/>
        </w:rPr>
        <w:t>го</w:t>
      </w:r>
      <w:r w:rsidR="000A0E7F" w:rsidRPr="00064B0F">
        <w:rPr>
          <w:rFonts w:ascii="Times New Roman" w:hAnsi="Times New Roman" w:cs="Times New Roman"/>
        </w:rPr>
        <w:t>образования</w:t>
      </w:r>
      <w:r w:rsidRPr="00064B0F">
        <w:rPr>
          <w:rFonts w:ascii="Times New Roman" w:hAnsi="Times New Roman" w:cs="Times New Roman"/>
        </w:rPr>
        <w:t xml:space="preserve"> определяют налоговые ставки в пределах, установленных главой 31 НК РФ, порядок и сроки уплаты налога, а также могут устанавливать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налогоплательщиков.</w:t>
      </w:r>
    </w:p>
    <w:p w:rsidR="00457BA5" w:rsidRPr="00064B0F" w:rsidRDefault="00457BA5" w:rsidP="00457B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Налогоплательщиками земельного налога, согласно ст. 388 НК РФ. признаются организации и физические ли</w:t>
      </w:r>
      <w:r w:rsidR="000A0E7F">
        <w:rPr>
          <w:rFonts w:ascii="Times New Roman" w:hAnsi="Times New Roman" w:cs="Times New Roman"/>
        </w:rPr>
        <w:t>ц</w:t>
      </w:r>
      <w:r w:rsidRPr="00064B0F">
        <w:rPr>
          <w:rFonts w:ascii="Times New Roman" w:hAnsi="Times New Roman" w:cs="Times New Roman"/>
        </w:rPr>
        <w:t xml:space="preserve">а, обладающие земельными участками, признаваемыми объектом постоянного (бессрочного) пользования или праве пожизненного наследуемого владения. Земельный налог на территории </w:t>
      </w:r>
      <w:proofErr w:type="spellStart"/>
      <w:r w:rsidR="00F576A4">
        <w:rPr>
          <w:rFonts w:ascii="Times New Roman" w:hAnsi="Times New Roman" w:cs="Times New Roman"/>
        </w:rPr>
        <w:t>Луговского</w:t>
      </w:r>
      <w:proofErr w:type="spellEnd"/>
      <w:r w:rsidR="000A0E7F">
        <w:rPr>
          <w:rFonts w:ascii="Times New Roman" w:hAnsi="Times New Roman" w:cs="Times New Roman"/>
        </w:rPr>
        <w:t xml:space="preserve"> сельского поселения</w:t>
      </w:r>
      <w:r w:rsidRPr="00064B0F">
        <w:rPr>
          <w:rFonts w:ascii="Times New Roman" w:hAnsi="Times New Roman" w:cs="Times New Roman"/>
        </w:rPr>
        <w:t xml:space="preserve"> взимается от кадастровой стоимости земельного участка по состоянию на 1 января года, являющегося налоговым периодом.</w:t>
      </w:r>
    </w:p>
    <w:p w:rsidR="00457BA5" w:rsidRDefault="00457BA5" w:rsidP="00457B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Льготы по земельному налогу установлены в соответствии со ст. 395 Налогового кодекса РФ (федеральные льготы), дополнительные льготы установлены Решени</w:t>
      </w:r>
      <w:r w:rsidR="00F97693">
        <w:rPr>
          <w:rFonts w:ascii="Times New Roman" w:hAnsi="Times New Roman" w:cs="Times New Roman"/>
        </w:rPr>
        <w:t>е</w:t>
      </w:r>
      <w:r w:rsidRPr="00064B0F">
        <w:rPr>
          <w:rFonts w:ascii="Times New Roman" w:hAnsi="Times New Roman" w:cs="Times New Roman"/>
        </w:rPr>
        <w:t>м Совет</w:t>
      </w:r>
      <w:r w:rsidR="000A0E7F">
        <w:rPr>
          <w:rFonts w:ascii="Times New Roman" w:hAnsi="Times New Roman" w:cs="Times New Roman"/>
        </w:rPr>
        <w:t xml:space="preserve">а </w:t>
      </w:r>
      <w:r w:rsidRPr="00064B0F">
        <w:rPr>
          <w:rFonts w:ascii="Times New Roman" w:hAnsi="Times New Roman" w:cs="Times New Roman"/>
        </w:rPr>
        <w:t xml:space="preserve">депутатов </w:t>
      </w:r>
      <w:proofErr w:type="spellStart"/>
      <w:r w:rsidR="00F576A4">
        <w:rPr>
          <w:rFonts w:ascii="Times New Roman" w:hAnsi="Times New Roman" w:cs="Times New Roman"/>
        </w:rPr>
        <w:t>Луговского</w:t>
      </w:r>
      <w:proofErr w:type="spellEnd"/>
      <w:r w:rsidR="00F97693">
        <w:rPr>
          <w:rFonts w:ascii="Times New Roman" w:hAnsi="Times New Roman" w:cs="Times New Roman"/>
        </w:rPr>
        <w:t xml:space="preserve"> </w:t>
      </w:r>
      <w:r w:rsidRPr="00064B0F">
        <w:rPr>
          <w:rFonts w:ascii="Times New Roman" w:hAnsi="Times New Roman" w:cs="Times New Roman"/>
        </w:rPr>
        <w:t>сельск</w:t>
      </w:r>
      <w:r w:rsidR="000A0E7F">
        <w:rPr>
          <w:rFonts w:ascii="Times New Roman" w:hAnsi="Times New Roman" w:cs="Times New Roman"/>
        </w:rPr>
        <w:t>ого</w:t>
      </w:r>
      <w:r w:rsidRPr="00064B0F">
        <w:rPr>
          <w:rFonts w:ascii="Times New Roman" w:hAnsi="Times New Roman" w:cs="Times New Roman"/>
        </w:rPr>
        <w:t xml:space="preserve"> поселени</w:t>
      </w:r>
      <w:r w:rsidR="000A0E7F">
        <w:rPr>
          <w:rFonts w:ascii="Times New Roman" w:hAnsi="Times New Roman" w:cs="Times New Roman"/>
        </w:rPr>
        <w:t>я</w:t>
      </w:r>
      <w:r w:rsidRPr="00064B0F">
        <w:rPr>
          <w:rFonts w:ascii="Times New Roman" w:hAnsi="Times New Roman" w:cs="Times New Roman"/>
        </w:rPr>
        <w:t>.</w:t>
      </w:r>
    </w:p>
    <w:p w:rsidR="00296F76" w:rsidRPr="00064B0F" w:rsidRDefault="00296F76" w:rsidP="00457BA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457BA5" w:rsidRPr="00064B0F" w:rsidRDefault="00457BA5" w:rsidP="000A0E7F">
      <w:pPr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064B0F">
        <w:rPr>
          <w:rFonts w:ascii="Times New Roman" w:hAnsi="Times New Roman" w:cs="Times New Roman"/>
        </w:rPr>
        <w:t>2.1.Земельный налог по физическим лицам:</w:t>
      </w:r>
    </w:p>
    <w:p w:rsidR="00457BA5" w:rsidRDefault="005355DD" w:rsidP="00457BA5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На основании принятого решения</w:t>
      </w:r>
      <w:r w:rsidR="00457BA5" w:rsidRPr="00064B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шестьдесят девятой</w:t>
      </w:r>
      <w:r w:rsidR="004E4CE7" w:rsidRPr="00906E0F">
        <w:rPr>
          <w:rFonts w:ascii="Times New Roman" w:hAnsi="Times New Roman"/>
        </w:rPr>
        <w:t xml:space="preserve"> сессии </w:t>
      </w:r>
      <w:r>
        <w:rPr>
          <w:rFonts w:ascii="Times New Roman" w:hAnsi="Times New Roman"/>
        </w:rPr>
        <w:t>третьего</w:t>
      </w:r>
      <w:r w:rsidR="004E4CE7" w:rsidRPr="00906E0F">
        <w:rPr>
          <w:rFonts w:ascii="Times New Roman" w:hAnsi="Times New Roman"/>
        </w:rPr>
        <w:t xml:space="preserve"> созыва </w:t>
      </w:r>
      <w:r w:rsidR="00F97693" w:rsidRPr="00906E0F">
        <w:rPr>
          <w:rFonts w:ascii="Times New Roman" w:hAnsi="Times New Roman"/>
        </w:rPr>
        <w:t xml:space="preserve">Совета </w:t>
      </w:r>
      <w:proofErr w:type="spellStart"/>
      <w:r w:rsidR="00F576A4">
        <w:rPr>
          <w:rFonts w:ascii="Times New Roman" w:hAnsi="Times New Roman"/>
        </w:rPr>
        <w:t>Луговского</w:t>
      </w:r>
      <w:proofErr w:type="spellEnd"/>
      <w:r w:rsidR="004E4CE7" w:rsidRPr="00906E0F">
        <w:rPr>
          <w:rFonts w:ascii="Times New Roman" w:hAnsi="Times New Roman"/>
        </w:rPr>
        <w:t xml:space="preserve"> сельского поселения Таврического муниципа</w:t>
      </w:r>
      <w:r>
        <w:rPr>
          <w:rFonts w:ascii="Times New Roman" w:hAnsi="Times New Roman"/>
        </w:rPr>
        <w:t xml:space="preserve">льного района Омской области № 314 от 21.11.2019 </w:t>
      </w:r>
      <w:r w:rsidR="004E4CE7" w:rsidRPr="00906E0F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.  </w:t>
      </w:r>
      <w:r w:rsidR="00491652">
        <w:rPr>
          <w:rFonts w:ascii="Times New Roman" w:hAnsi="Times New Roman"/>
        </w:rPr>
        <w:t xml:space="preserve">от уплаты налога полностью </w:t>
      </w:r>
      <w:r>
        <w:rPr>
          <w:rFonts w:ascii="Times New Roman" w:hAnsi="Times New Roman"/>
        </w:rPr>
        <w:t>освобождаются:</w:t>
      </w:r>
    </w:p>
    <w:p w:rsidR="005355DD" w:rsidRDefault="005355DD" w:rsidP="005355DD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Участники, ветераны и инвалиды Великой Отечественной войны;</w:t>
      </w:r>
    </w:p>
    <w:p w:rsidR="00D346A6" w:rsidRDefault="00D346A6" w:rsidP="00D346A6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На основании принятого решения</w:t>
      </w:r>
      <w:r w:rsidRPr="00064B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шестьдесят девятой</w:t>
      </w:r>
      <w:r w:rsidRPr="00906E0F">
        <w:rPr>
          <w:rFonts w:ascii="Times New Roman" w:hAnsi="Times New Roman"/>
        </w:rPr>
        <w:t xml:space="preserve"> сессии </w:t>
      </w:r>
      <w:r>
        <w:rPr>
          <w:rFonts w:ascii="Times New Roman" w:hAnsi="Times New Roman"/>
        </w:rPr>
        <w:t>третьего</w:t>
      </w:r>
      <w:r w:rsidRPr="00906E0F">
        <w:rPr>
          <w:rFonts w:ascii="Times New Roman" w:hAnsi="Times New Roman"/>
        </w:rPr>
        <w:t xml:space="preserve"> созыва Совета </w:t>
      </w:r>
      <w:proofErr w:type="spellStart"/>
      <w:r>
        <w:rPr>
          <w:rFonts w:ascii="Times New Roman" w:hAnsi="Times New Roman"/>
        </w:rPr>
        <w:t>Луговского</w:t>
      </w:r>
      <w:proofErr w:type="spellEnd"/>
      <w:r w:rsidRPr="00906E0F">
        <w:rPr>
          <w:rFonts w:ascii="Times New Roman" w:hAnsi="Times New Roman"/>
        </w:rPr>
        <w:t xml:space="preserve"> сельского поселения Таврического муниципа</w:t>
      </w:r>
      <w:r>
        <w:rPr>
          <w:rFonts w:ascii="Times New Roman" w:hAnsi="Times New Roman"/>
        </w:rPr>
        <w:t xml:space="preserve">льного района Омской области № 314 от 21.11.2019 </w:t>
      </w:r>
      <w:r w:rsidRPr="00906E0F">
        <w:rPr>
          <w:rFonts w:ascii="Times New Roman" w:hAnsi="Times New Roman"/>
        </w:rPr>
        <w:t>г</w:t>
      </w:r>
      <w:r>
        <w:rPr>
          <w:rFonts w:ascii="Times New Roman" w:hAnsi="Times New Roman"/>
        </w:rPr>
        <w:t>.  от уплаты налога полностью освобождаются:</w:t>
      </w:r>
    </w:p>
    <w:p w:rsidR="00D346A6" w:rsidRDefault="00D346A6" w:rsidP="00D346A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- муниципальные учреждения;</w:t>
      </w:r>
    </w:p>
    <w:p w:rsidR="00D346A6" w:rsidRDefault="00D346A6" w:rsidP="00D346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64B0F">
        <w:rPr>
          <w:rFonts w:ascii="Times New Roman" w:hAnsi="Times New Roman" w:cs="Times New Roman"/>
        </w:rPr>
        <w:t>Согласно отчёту формы № 5-МН о налоговой базе и структуре начислении по местным налогам за 20</w:t>
      </w:r>
      <w:r w:rsidR="0008535F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</w:t>
      </w:r>
      <w:r w:rsidRPr="00064B0F">
        <w:rPr>
          <w:rFonts w:ascii="Times New Roman" w:hAnsi="Times New Roman" w:cs="Times New Roman"/>
        </w:rPr>
        <w:t xml:space="preserve"> год, </w:t>
      </w:r>
      <w:proofErr w:type="gramStart"/>
      <w:r w:rsidRPr="00064B0F">
        <w:rPr>
          <w:rFonts w:ascii="Times New Roman" w:hAnsi="Times New Roman" w:cs="Times New Roman"/>
        </w:rPr>
        <w:t>предоставленного</w:t>
      </w:r>
      <w:proofErr w:type="gramEnd"/>
      <w:r w:rsidRPr="00064B0F">
        <w:rPr>
          <w:rFonts w:ascii="Times New Roman" w:hAnsi="Times New Roman" w:cs="Times New Roman"/>
        </w:rPr>
        <w:t xml:space="preserve"> Межрайонной инспекцией Федеральной налоговой службы</w:t>
      </w:r>
      <w:r>
        <w:rPr>
          <w:rFonts w:ascii="Times New Roman" w:hAnsi="Times New Roman" w:cs="Times New Roman"/>
        </w:rPr>
        <w:t xml:space="preserve"> России</w:t>
      </w:r>
      <w:r w:rsidRPr="00064B0F">
        <w:rPr>
          <w:rFonts w:ascii="Times New Roman" w:hAnsi="Times New Roman" w:cs="Times New Roman"/>
        </w:rPr>
        <w:t xml:space="preserve"> №</w:t>
      </w:r>
      <w:r w:rsidR="00AB04FE">
        <w:rPr>
          <w:rFonts w:ascii="Times New Roman" w:hAnsi="Times New Roman" w:cs="Times New Roman"/>
        </w:rPr>
        <w:t xml:space="preserve"> 8</w:t>
      </w:r>
      <w:r w:rsidRPr="00064B0F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Омской </w:t>
      </w:r>
      <w:r w:rsidRPr="00064B0F">
        <w:rPr>
          <w:rFonts w:ascii="Times New Roman" w:hAnsi="Times New Roman" w:cs="Times New Roman"/>
        </w:rPr>
        <w:t xml:space="preserve">области, </w:t>
      </w:r>
      <w:r>
        <w:rPr>
          <w:rFonts w:ascii="Times New Roman" w:hAnsi="Times New Roman" w:cs="Times New Roman"/>
        </w:rPr>
        <w:t>число муниципальных учреждений</w:t>
      </w:r>
      <w:r w:rsidRPr="00064B0F">
        <w:rPr>
          <w:rFonts w:ascii="Times New Roman" w:hAnsi="Times New Roman" w:cs="Times New Roman"/>
        </w:rPr>
        <w:t>, которым предоставлены налоговые льготы</w:t>
      </w:r>
      <w:r>
        <w:rPr>
          <w:rFonts w:ascii="Times New Roman" w:hAnsi="Times New Roman" w:cs="Times New Roman"/>
        </w:rPr>
        <w:t xml:space="preserve">- </w:t>
      </w:r>
      <w:r w:rsidR="00BA0084" w:rsidRPr="00BA0084">
        <w:rPr>
          <w:rFonts w:ascii="Times New Roman" w:hAnsi="Times New Roman" w:cs="Times New Roman"/>
          <w:color w:val="auto"/>
        </w:rPr>
        <w:t xml:space="preserve">2 на сумму – </w:t>
      </w:r>
      <w:r w:rsidR="0008535F">
        <w:rPr>
          <w:rFonts w:ascii="Times New Roman" w:hAnsi="Times New Roman" w:cs="Times New Roman"/>
          <w:color w:val="auto"/>
        </w:rPr>
        <w:t>43,0</w:t>
      </w:r>
      <w:r>
        <w:rPr>
          <w:rFonts w:ascii="Times New Roman" w:hAnsi="Times New Roman" w:cs="Times New Roman"/>
        </w:rPr>
        <w:t xml:space="preserve"> тыс. рублей. </w:t>
      </w:r>
      <w:r w:rsidRPr="008B4195">
        <w:rPr>
          <w:rFonts w:ascii="Times New Roman" w:hAnsi="Times New Roman" w:cs="Times New Roman"/>
        </w:rPr>
        <w:t xml:space="preserve">Удельный вес технической налоговой льготы (налоговых расходов) в налоговых доходах консолидированного бюджета </w:t>
      </w:r>
      <w:proofErr w:type="spellStart"/>
      <w:r w:rsidRPr="008B4195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уговского</w:t>
      </w:r>
      <w:proofErr w:type="spellEnd"/>
      <w:r w:rsidRPr="008B4195">
        <w:rPr>
          <w:rFonts w:ascii="Times New Roman" w:hAnsi="Times New Roman" w:cs="Times New Roman"/>
        </w:rPr>
        <w:t xml:space="preserve">   поселения  составил </w:t>
      </w:r>
      <w:r w:rsidR="00BA0084">
        <w:rPr>
          <w:rFonts w:ascii="Times New Roman" w:hAnsi="Times New Roman" w:cs="Times New Roman"/>
        </w:rPr>
        <w:t>1,</w:t>
      </w:r>
      <w:r w:rsidR="0008535F">
        <w:rPr>
          <w:rFonts w:ascii="Times New Roman" w:hAnsi="Times New Roman" w:cs="Times New Roman"/>
        </w:rPr>
        <w:t>29</w:t>
      </w:r>
      <w:r w:rsidRPr="008B4195">
        <w:rPr>
          <w:rFonts w:ascii="Times New Roman" w:hAnsi="Times New Roman" w:cs="Times New Roman"/>
        </w:rPr>
        <w:t xml:space="preserve"> %, что в общем объеме выпадающих доходов от предоставления  налоговых льгот (налоговых расходов) на территории </w:t>
      </w:r>
      <w:proofErr w:type="spellStart"/>
      <w:r w:rsidRPr="008B4195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уговского</w:t>
      </w:r>
      <w:proofErr w:type="spellEnd"/>
      <w:r w:rsidRPr="008B4195">
        <w:rPr>
          <w:rFonts w:ascii="Times New Roman" w:hAnsi="Times New Roman" w:cs="Times New Roman"/>
        </w:rPr>
        <w:t xml:space="preserve"> сельского поселения в 20</w:t>
      </w:r>
      <w:r>
        <w:rPr>
          <w:rFonts w:ascii="Times New Roman" w:hAnsi="Times New Roman" w:cs="Times New Roman"/>
        </w:rPr>
        <w:t>2</w:t>
      </w:r>
      <w:r w:rsidR="0008535F">
        <w:rPr>
          <w:rFonts w:ascii="Times New Roman" w:hAnsi="Times New Roman" w:cs="Times New Roman"/>
        </w:rPr>
        <w:t>3</w:t>
      </w:r>
      <w:r w:rsidRPr="008B4195">
        <w:rPr>
          <w:rFonts w:ascii="Times New Roman" w:hAnsi="Times New Roman" w:cs="Times New Roman"/>
        </w:rPr>
        <w:t xml:space="preserve"> году составляет </w:t>
      </w:r>
      <w:r>
        <w:rPr>
          <w:rFonts w:ascii="Times New Roman" w:hAnsi="Times New Roman" w:cs="Times New Roman"/>
        </w:rPr>
        <w:t>100,0</w:t>
      </w:r>
      <w:r w:rsidRPr="008B4195">
        <w:rPr>
          <w:rFonts w:ascii="Times New Roman" w:hAnsi="Times New Roman" w:cs="Times New Roman"/>
        </w:rPr>
        <w:t>%.</w:t>
      </w:r>
    </w:p>
    <w:p w:rsidR="00D346A6" w:rsidRPr="000226BD" w:rsidRDefault="00D346A6" w:rsidP="00D346A6">
      <w:pPr>
        <w:jc w:val="both"/>
        <w:rPr>
          <w:rFonts w:ascii="Times New Roman" w:hAnsi="Times New Roman" w:cs="Times New Roman"/>
        </w:rPr>
      </w:pPr>
      <w:r w:rsidRPr="000226BD">
        <w:rPr>
          <w:rFonts w:ascii="Times New Roman" w:hAnsi="Times New Roman" w:cs="Times New Roman"/>
          <w:shd w:val="clear" w:color="auto" w:fill="FFFFFF"/>
        </w:rPr>
        <w:t>Учитывая, что в 20</w:t>
      </w:r>
      <w:r w:rsidR="00AB04FE">
        <w:rPr>
          <w:rFonts w:ascii="Times New Roman" w:hAnsi="Times New Roman" w:cs="Times New Roman"/>
          <w:shd w:val="clear" w:color="auto" w:fill="FFFFFF"/>
        </w:rPr>
        <w:t>2</w:t>
      </w:r>
      <w:r w:rsidR="0008535F">
        <w:rPr>
          <w:rFonts w:ascii="Times New Roman" w:hAnsi="Times New Roman" w:cs="Times New Roman"/>
          <w:shd w:val="clear" w:color="auto" w:fill="FFFFFF"/>
        </w:rPr>
        <w:t>3</w:t>
      </w:r>
      <w:r w:rsidRPr="000226BD">
        <w:rPr>
          <w:rFonts w:ascii="Times New Roman" w:hAnsi="Times New Roman" w:cs="Times New Roman"/>
          <w:shd w:val="clear" w:color="auto" w:fill="FFFFFF"/>
        </w:rPr>
        <w:t xml:space="preserve"> году получателями налоговых </w:t>
      </w:r>
      <w:r>
        <w:rPr>
          <w:rFonts w:ascii="Times New Roman" w:hAnsi="Times New Roman" w:cs="Times New Roman"/>
          <w:shd w:val="clear" w:color="auto" w:fill="FFFFFF"/>
        </w:rPr>
        <w:t>расходов</w:t>
      </w:r>
      <w:r w:rsidRPr="000226BD">
        <w:rPr>
          <w:rFonts w:ascii="Times New Roman" w:hAnsi="Times New Roman" w:cs="Times New Roman"/>
          <w:shd w:val="clear" w:color="auto" w:fill="FFFFFF"/>
        </w:rPr>
        <w:t xml:space="preserve"> являлись бюджетные учреждения, финансируемые из местных бюджетов, обеспечивающие выполнение возложенных на них функциональных задач в интересах населения поселения,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 Следовательно, бюджетная эффективность от предоставления налоговых </w:t>
      </w:r>
      <w:r>
        <w:rPr>
          <w:rFonts w:ascii="Times New Roman" w:hAnsi="Times New Roman" w:cs="Times New Roman"/>
          <w:shd w:val="clear" w:color="auto" w:fill="FFFFFF"/>
        </w:rPr>
        <w:t>расходов</w:t>
      </w:r>
      <w:r w:rsidRPr="000226BD">
        <w:rPr>
          <w:rFonts w:ascii="Times New Roman" w:hAnsi="Times New Roman" w:cs="Times New Roman"/>
          <w:shd w:val="clear" w:color="auto" w:fill="FFFFFF"/>
        </w:rPr>
        <w:t xml:space="preserve">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</w:t>
      </w:r>
    </w:p>
    <w:p w:rsidR="00D346A6" w:rsidRDefault="00D346A6" w:rsidP="00D346A6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72475">
        <w:rPr>
          <w:rFonts w:ascii="Times New Roman" w:hAnsi="Times New Roman" w:cs="Times New Roman"/>
          <w:shd w:val="clear" w:color="auto" w:fill="FFFFFF"/>
        </w:rPr>
        <w:t xml:space="preserve">Анализируя структуру выпадающих доходов от предоставления налоговых льгот (налоговых расходов) на территории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Луговского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72475">
        <w:rPr>
          <w:rFonts w:ascii="Times New Roman" w:hAnsi="Times New Roman" w:cs="Times New Roman"/>
          <w:shd w:val="clear" w:color="auto" w:fill="FFFFFF"/>
        </w:rPr>
        <w:t xml:space="preserve"> поселения по видам налогов в </w:t>
      </w:r>
      <w:r w:rsidR="00AB04FE">
        <w:rPr>
          <w:rFonts w:ascii="Times New Roman" w:hAnsi="Times New Roman" w:cs="Times New Roman"/>
          <w:shd w:val="clear" w:color="auto" w:fill="FFFFFF"/>
        </w:rPr>
        <w:t>202</w:t>
      </w:r>
      <w:r w:rsidR="0008535F">
        <w:rPr>
          <w:rFonts w:ascii="Times New Roman" w:hAnsi="Times New Roman" w:cs="Times New Roman"/>
          <w:shd w:val="clear" w:color="auto" w:fill="FFFFFF"/>
        </w:rPr>
        <w:t>3</w:t>
      </w:r>
      <w:r w:rsidRPr="00672475">
        <w:rPr>
          <w:rFonts w:ascii="Times New Roman" w:hAnsi="Times New Roman" w:cs="Times New Roman"/>
          <w:shd w:val="clear" w:color="auto" w:fill="FFFFFF"/>
        </w:rPr>
        <w:t xml:space="preserve"> году можно отметить, что 100% занимают льготы по земельному налогу. Наибольший удельный вес в общем объеме налоговых расходов по земельному налогу, занимают льготы, предоставленные муниципальным учреждениям (</w:t>
      </w:r>
      <w:r>
        <w:rPr>
          <w:rFonts w:ascii="Times New Roman" w:hAnsi="Times New Roman" w:cs="Times New Roman"/>
          <w:shd w:val="clear" w:color="auto" w:fill="FFFFFF"/>
        </w:rPr>
        <w:t>100,0</w:t>
      </w:r>
      <w:r w:rsidRPr="00672475">
        <w:rPr>
          <w:rFonts w:ascii="Times New Roman" w:hAnsi="Times New Roman" w:cs="Times New Roman"/>
          <w:shd w:val="clear" w:color="auto" w:fill="FFFFFF"/>
        </w:rPr>
        <w:t>%).</w:t>
      </w:r>
    </w:p>
    <w:p w:rsidR="00D346A6" w:rsidRDefault="00D346A6" w:rsidP="00D346A6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На основании принятого решения</w:t>
      </w:r>
      <w:r w:rsidRPr="00064B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шестьдесят девятой</w:t>
      </w:r>
      <w:r w:rsidRPr="00906E0F">
        <w:rPr>
          <w:rFonts w:ascii="Times New Roman" w:hAnsi="Times New Roman"/>
        </w:rPr>
        <w:t xml:space="preserve"> сессии </w:t>
      </w:r>
      <w:r>
        <w:rPr>
          <w:rFonts w:ascii="Times New Roman" w:hAnsi="Times New Roman"/>
        </w:rPr>
        <w:t>третьего</w:t>
      </w:r>
      <w:r w:rsidRPr="00906E0F">
        <w:rPr>
          <w:rFonts w:ascii="Times New Roman" w:hAnsi="Times New Roman"/>
        </w:rPr>
        <w:t xml:space="preserve"> созыва Совета </w:t>
      </w:r>
      <w:proofErr w:type="spellStart"/>
      <w:r>
        <w:rPr>
          <w:rFonts w:ascii="Times New Roman" w:hAnsi="Times New Roman"/>
        </w:rPr>
        <w:t>Луговского</w:t>
      </w:r>
      <w:proofErr w:type="spellEnd"/>
      <w:r w:rsidRPr="00906E0F">
        <w:rPr>
          <w:rFonts w:ascii="Times New Roman" w:hAnsi="Times New Roman"/>
        </w:rPr>
        <w:t xml:space="preserve"> сельского поселения Таврического муниципа</w:t>
      </w:r>
      <w:r>
        <w:rPr>
          <w:rFonts w:ascii="Times New Roman" w:hAnsi="Times New Roman"/>
        </w:rPr>
        <w:t xml:space="preserve">льного района Омской области № 314 от 21.11.2019 </w:t>
      </w:r>
      <w:r w:rsidRPr="00906E0F">
        <w:rPr>
          <w:rFonts w:ascii="Times New Roman" w:hAnsi="Times New Roman"/>
        </w:rPr>
        <w:t>г</w:t>
      </w:r>
      <w:r>
        <w:rPr>
          <w:rFonts w:ascii="Times New Roman" w:hAnsi="Times New Roman"/>
        </w:rPr>
        <w:t>.  от уплаты налога полностью освобождаются:</w:t>
      </w:r>
    </w:p>
    <w:p w:rsidR="00D346A6" w:rsidRDefault="00D346A6" w:rsidP="00D346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организации – в отношении земельных участков, занятых муниципальными объектами </w:t>
      </w:r>
      <w:proofErr w:type="spellStart"/>
      <w:proofErr w:type="gramStart"/>
      <w:r>
        <w:rPr>
          <w:rFonts w:ascii="Times New Roman" w:hAnsi="Times New Roman"/>
        </w:rPr>
        <w:t>жилищно</w:t>
      </w:r>
      <w:proofErr w:type="spellEnd"/>
      <w:r>
        <w:rPr>
          <w:rFonts w:ascii="Times New Roman" w:hAnsi="Times New Roman"/>
        </w:rPr>
        <w:t xml:space="preserve">  – коммунального</w:t>
      </w:r>
      <w:proofErr w:type="gramEnd"/>
      <w:r>
        <w:rPr>
          <w:rFonts w:ascii="Times New Roman" w:hAnsi="Times New Roman"/>
        </w:rPr>
        <w:t xml:space="preserve">  хозяйства, ТСЖ.</w:t>
      </w:r>
    </w:p>
    <w:p w:rsidR="00D346A6" w:rsidRPr="00D346A6" w:rsidRDefault="00D346A6" w:rsidP="00D346A6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Hlk96938566"/>
      <w:proofErr w:type="gramStart"/>
      <w:r w:rsidRPr="00D346A6">
        <w:rPr>
          <w:rFonts w:ascii="Times New Roman" w:hAnsi="Times New Roman" w:cs="Times New Roman"/>
        </w:rPr>
        <w:t xml:space="preserve">Согласно отчёту формы № 5-МН о налоговой базе и структуре начислении по местным налогам за </w:t>
      </w:r>
      <w:r w:rsidR="00AB04FE">
        <w:rPr>
          <w:rFonts w:ascii="Times New Roman" w:hAnsi="Times New Roman" w:cs="Times New Roman"/>
        </w:rPr>
        <w:t>202</w:t>
      </w:r>
      <w:r w:rsidR="00DF16EF">
        <w:rPr>
          <w:rFonts w:ascii="Times New Roman" w:hAnsi="Times New Roman" w:cs="Times New Roman"/>
        </w:rPr>
        <w:t>2</w:t>
      </w:r>
      <w:r w:rsidRPr="00D346A6">
        <w:rPr>
          <w:rFonts w:ascii="Times New Roman" w:hAnsi="Times New Roman" w:cs="Times New Roman"/>
        </w:rPr>
        <w:t xml:space="preserve"> год, предоставленного Межрайонной инспекцией Федеральной налоговой службы России №6 по Омской области, число налогоплательщиков (физические лица), которым предоставлены налоговые льготы -0 человека.</w:t>
      </w:r>
      <w:proofErr w:type="gramEnd"/>
    </w:p>
    <w:p w:rsidR="00D346A6" w:rsidRPr="00D346A6" w:rsidRDefault="00D346A6" w:rsidP="00D346A6">
      <w:pPr>
        <w:spacing w:line="276" w:lineRule="auto"/>
        <w:jc w:val="both"/>
        <w:rPr>
          <w:rFonts w:ascii="Times New Roman" w:hAnsi="Times New Roman" w:cs="Times New Roman"/>
        </w:rPr>
      </w:pPr>
      <w:r w:rsidRPr="00D346A6">
        <w:rPr>
          <w:rFonts w:ascii="Times New Roman" w:hAnsi="Times New Roman" w:cs="Times New Roman"/>
        </w:rPr>
        <w:t>Сумма налога, не поступившая в бюджет сельских поселений в связи с предоставлением налогоплательщикам льгот –0 рублей.</w:t>
      </w:r>
    </w:p>
    <w:bookmarkEnd w:id="0"/>
    <w:p w:rsidR="00D346A6" w:rsidRDefault="00D346A6" w:rsidP="00D346A6">
      <w:pPr>
        <w:spacing w:line="276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</w:rPr>
        <w:t>На основании принятого решения</w:t>
      </w:r>
      <w:r w:rsidRPr="00064B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шестьдесят девятой</w:t>
      </w:r>
      <w:r w:rsidRPr="00906E0F">
        <w:rPr>
          <w:rFonts w:ascii="Times New Roman" w:hAnsi="Times New Roman"/>
        </w:rPr>
        <w:t xml:space="preserve"> сессии </w:t>
      </w:r>
      <w:r>
        <w:rPr>
          <w:rFonts w:ascii="Times New Roman" w:hAnsi="Times New Roman"/>
        </w:rPr>
        <w:t>третьего</w:t>
      </w:r>
      <w:r w:rsidRPr="00906E0F">
        <w:rPr>
          <w:rFonts w:ascii="Times New Roman" w:hAnsi="Times New Roman"/>
        </w:rPr>
        <w:t xml:space="preserve"> созыва Совета </w:t>
      </w:r>
      <w:proofErr w:type="spellStart"/>
      <w:r>
        <w:rPr>
          <w:rFonts w:ascii="Times New Roman" w:hAnsi="Times New Roman"/>
        </w:rPr>
        <w:t>Луговского</w:t>
      </w:r>
      <w:proofErr w:type="spellEnd"/>
      <w:r w:rsidRPr="00906E0F">
        <w:rPr>
          <w:rFonts w:ascii="Times New Roman" w:hAnsi="Times New Roman"/>
        </w:rPr>
        <w:t xml:space="preserve"> сельского поселения Таврического муниципа</w:t>
      </w:r>
      <w:r>
        <w:rPr>
          <w:rFonts w:ascii="Times New Roman" w:hAnsi="Times New Roman"/>
        </w:rPr>
        <w:t xml:space="preserve">льного района Омской области № 314 от 21.11.2019 </w:t>
      </w:r>
      <w:r w:rsidRPr="00906E0F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.  Установить, что налоговая база уменьшается на необлагаемую налогом сумму в размере 10000 рублей на одного налогоплательщика </w:t>
      </w:r>
      <w:r w:rsidR="00974E86">
        <w:rPr>
          <w:rFonts w:ascii="Times New Roman" w:hAnsi="Times New Roman"/>
        </w:rPr>
        <w:t xml:space="preserve"> на территории поселения, в отношении</w:t>
      </w:r>
      <w:r>
        <w:rPr>
          <w:rFonts w:ascii="Times New Roman" w:hAnsi="Times New Roman"/>
        </w:rPr>
        <w:t xml:space="preserve">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 </w:t>
      </w:r>
      <w:proofErr w:type="gramEnd"/>
    </w:p>
    <w:p w:rsidR="00974E86" w:rsidRPr="00974E86" w:rsidRDefault="00974E86" w:rsidP="00D346A6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Инвалидов, которые имеют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lang w:val="en-US"/>
        </w:rPr>
        <w:t>II</w:t>
      </w:r>
      <w:r w:rsidRPr="00974E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группу инвалидности, установленную после 1 января 2004 года.</w:t>
      </w:r>
    </w:p>
    <w:p w:rsidR="00974E86" w:rsidRPr="00974E86" w:rsidRDefault="00974E86" w:rsidP="00974E86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974E86">
        <w:rPr>
          <w:rFonts w:ascii="Times New Roman" w:hAnsi="Times New Roman" w:cs="Times New Roman"/>
        </w:rPr>
        <w:t xml:space="preserve">Согласно отчёту формы № 5-МН о налоговой базе и структуре начислении по местным налогам за </w:t>
      </w:r>
      <w:r w:rsidR="00AB04FE">
        <w:rPr>
          <w:rFonts w:ascii="Times New Roman" w:hAnsi="Times New Roman" w:cs="Times New Roman"/>
        </w:rPr>
        <w:t>2021</w:t>
      </w:r>
      <w:r w:rsidRPr="00974E86">
        <w:rPr>
          <w:rFonts w:ascii="Times New Roman" w:hAnsi="Times New Roman" w:cs="Times New Roman"/>
        </w:rPr>
        <w:t xml:space="preserve"> год, предоставленного Межрайонной инспекцией Федеральной налоговой службы России №6 по Омской области, число налогоплательщиков (физические лица), которым предоставлены налоговые льготы -0 человека.</w:t>
      </w:r>
      <w:proofErr w:type="gramEnd"/>
    </w:p>
    <w:p w:rsidR="00974E86" w:rsidRPr="00974E86" w:rsidRDefault="00974E86" w:rsidP="00974E86">
      <w:pPr>
        <w:spacing w:line="276" w:lineRule="auto"/>
        <w:jc w:val="both"/>
        <w:rPr>
          <w:rFonts w:ascii="Times New Roman" w:hAnsi="Times New Roman" w:cs="Times New Roman"/>
        </w:rPr>
      </w:pPr>
      <w:r w:rsidRPr="00974E86">
        <w:rPr>
          <w:rFonts w:ascii="Times New Roman" w:hAnsi="Times New Roman" w:cs="Times New Roman"/>
        </w:rPr>
        <w:t>Сумма налога, не поступившая в бюджет сельских поселений в связи с предоставлением налогоплательщикам льгот –0 рублей.</w:t>
      </w:r>
    </w:p>
    <w:p w:rsidR="00974E86" w:rsidRDefault="00974E86" w:rsidP="00974E86">
      <w:pPr>
        <w:spacing w:line="276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</w:rPr>
        <w:t>На основании принятого решения</w:t>
      </w:r>
      <w:r w:rsidRPr="00064B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шестьдесят девятой</w:t>
      </w:r>
      <w:r w:rsidRPr="00906E0F">
        <w:rPr>
          <w:rFonts w:ascii="Times New Roman" w:hAnsi="Times New Roman"/>
        </w:rPr>
        <w:t xml:space="preserve"> сессии </w:t>
      </w:r>
      <w:r>
        <w:rPr>
          <w:rFonts w:ascii="Times New Roman" w:hAnsi="Times New Roman"/>
        </w:rPr>
        <w:t>третьего</w:t>
      </w:r>
      <w:r w:rsidRPr="00906E0F">
        <w:rPr>
          <w:rFonts w:ascii="Times New Roman" w:hAnsi="Times New Roman"/>
        </w:rPr>
        <w:t xml:space="preserve"> созыва Совета </w:t>
      </w:r>
      <w:proofErr w:type="spellStart"/>
      <w:r>
        <w:rPr>
          <w:rFonts w:ascii="Times New Roman" w:hAnsi="Times New Roman"/>
        </w:rPr>
        <w:t>Луговского</w:t>
      </w:r>
      <w:proofErr w:type="spellEnd"/>
      <w:r w:rsidRPr="00906E0F">
        <w:rPr>
          <w:rFonts w:ascii="Times New Roman" w:hAnsi="Times New Roman"/>
        </w:rPr>
        <w:t xml:space="preserve"> сельского поселения Таврического муниципа</w:t>
      </w:r>
      <w:r>
        <w:rPr>
          <w:rFonts w:ascii="Times New Roman" w:hAnsi="Times New Roman"/>
        </w:rPr>
        <w:t xml:space="preserve">льного района Омской области № 314 от 21.11.2019 </w:t>
      </w:r>
      <w:r w:rsidRPr="00906E0F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.  Установить, что налоговая база уменьшается на необлагаемую налогом сумму в размере 10000 рублей на одного налогоплательщика  на территории поселения,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 </w:t>
      </w:r>
      <w:proofErr w:type="gramEnd"/>
    </w:p>
    <w:p w:rsidR="00D346A6" w:rsidRDefault="00974E86" w:rsidP="00D346A6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вдовы участников Великой Отечественной войны.</w:t>
      </w:r>
    </w:p>
    <w:p w:rsidR="00974E86" w:rsidRPr="00974E86" w:rsidRDefault="00974E86" w:rsidP="00974E86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974E86">
        <w:rPr>
          <w:rFonts w:ascii="Times New Roman" w:hAnsi="Times New Roman" w:cs="Times New Roman"/>
        </w:rPr>
        <w:t xml:space="preserve">Согласно отчёту формы № 5-МН о налоговой базе и структуре начислении по местным налогам за </w:t>
      </w:r>
      <w:r w:rsidR="00AB04FE">
        <w:rPr>
          <w:rFonts w:ascii="Times New Roman" w:hAnsi="Times New Roman" w:cs="Times New Roman"/>
        </w:rPr>
        <w:t>2021</w:t>
      </w:r>
      <w:r w:rsidRPr="00974E86">
        <w:rPr>
          <w:rFonts w:ascii="Times New Roman" w:hAnsi="Times New Roman" w:cs="Times New Roman"/>
        </w:rPr>
        <w:t xml:space="preserve"> год, предоставленного Межрайонной инспекцией Федеральной налоговой службы России №6 по Омской области, число налогоплательщиков (физические лица), которым предоставлены налоговые льготы -0 человека.</w:t>
      </w:r>
      <w:proofErr w:type="gramEnd"/>
    </w:p>
    <w:p w:rsidR="00974E86" w:rsidRPr="00974E86" w:rsidRDefault="00974E86" w:rsidP="00974E86">
      <w:pPr>
        <w:spacing w:line="276" w:lineRule="auto"/>
        <w:jc w:val="both"/>
        <w:rPr>
          <w:rFonts w:ascii="Times New Roman" w:hAnsi="Times New Roman" w:cs="Times New Roman"/>
        </w:rPr>
      </w:pPr>
      <w:r w:rsidRPr="00974E86">
        <w:rPr>
          <w:rFonts w:ascii="Times New Roman" w:hAnsi="Times New Roman" w:cs="Times New Roman"/>
        </w:rPr>
        <w:t>Сумма налога, не поступившая в бюджет сельских поселений в связи с предоставлением налогоплательщикам льгот –0 рублей.</w:t>
      </w:r>
    </w:p>
    <w:p w:rsidR="00974E86" w:rsidRDefault="00974E86" w:rsidP="00974E86">
      <w:pPr>
        <w:spacing w:line="276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</w:rPr>
        <w:t>На основании принятого решения</w:t>
      </w:r>
      <w:r w:rsidRPr="00064B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шестьдесят девятой</w:t>
      </w:r>
      <w:r w:rsidRPr="00906E0F">
        <w:rPr>
          <w:rFonts w:ascii="Times New Roman" w:hAnsi="Times New Roman"/>
        </w:rPr>
        <w:t xml:space="preserve"> сессии </w:t>
      </w:r>
      <w:r>
        <w:rPr>
          <w:rFonts w:ascii="Times New Roman" w:hAnsi="Times New Roman"/>
        </w:rPr>
        <w:t>третьего</w:t>
      </w:r>
      <w:r w:rsidRPr="00906E0F">
        <w:rPr>
          <w:rFonts w:ascii="Times New Roman" w:hAnsi="Times New Roman"/>
        </w:rPr>
        <w:t xml:space="preserve"> созыва Совета </w:t>
      </w:r>
      <w:proofErr w:type="spellStart"/>
      <w:r>
        <w:rPr>
          <w:rFonts w:ascii="Times New Roman" w:hAnsi="Times New Roman"/>
        </w:rPr>
        <w:t>Луговского</w:t>
      </w:r>
      <w:proofErr w:type="spellEnd"/>
      <w:r w:rsidRPr="00906E0F">
        <w:rPr>
          <w:rFonts w:ascii="Times New Roman" w:hAnsi="Times New Roman"/>
        </w:rPr>
        <w:t xml:space="preserve"> сельского поселения Таврического муниципа</w:t>
      </w:r>
      <w:r>
        <w:rPr>
          <w:rFonts w:ascii="Times New Roman" w:hAnsi="Times New Roman"/>
        </w:rPr>
        <w:t xml:space="preserve">льного района Омской области № 314 от 21.11.2019 </w:t>
      </w:r>
      <w:r w:rsidRPr="00906E0F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.  Установить, что налоговая база уменьшается на необлагаемую налогом сумму в размере 10000 рублей на одного налогоплательщика  на территории поселения, в отношении земельного участка, находящегося в собственности, </w:t>
      </w:r>
      <w:r>
        <w:rPr>
          <w:rFonts w:ascii="Times New Roman" w:hAnsi="Times New Roman"/>
        </w:rPr>
        <w:lastRenderedPageBreak/>
        <w:t xml:space="preserve">постоянном (бессрочном) пользовании или пожизненном наследуемом владении следующих категорий налогоплательщиков: </w:t>
      </w:r>
      <w:proofErr w:type="gramEnd"/>
    </w:p>
    <w:p w:rsidR="00D346A6" w:rsidRDefault="00974E86" w:rsidP="00D346A6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- несовершеннолетние дети, оставшиеся без попечительства родителей.</w:t>
      </w:r>
    </w:p>
    <w:p w:rsidR="00974E86" w:rsidRPr="00974E86" w:rsidRDefault="00974E86" w:rsidP="00974E86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974E86">
        <w:rPr>
          <w:rFonts w:ascii="Times New Roman" w:hAnsi="Times New Roman" w:cs="Times New Roman"/>
        </w:rPr>
        <w:t xml:space="preserve">Согласно отчёту формы № 5-МН о налоговой базе и структуре начислении по местным налогам за </w:t>
      </w:r>
      <w:r w:rsidR="00AB04FE">
        <w:rPr>
          <w:rFonts w:ascii="Times New Roman" w:hAnsi="Times New Roman" w:cs="Times New Roman"/>
        </w:rPr>
        <w:t>2021</w:t>
      </w:r>
      <w:r w:rsidRPr="00974E86">
        <w:rPr>
          <w:rFonts w:ascii="Times New Roman" w:hAnsi="Times New Roman" w:cs="Times New Roman"/>
        </w:rPr>
        <w:t xml:space="preserve"> год, предоставленного Межрайонной инспекцией Федеральной налоговой службы России №6 по Омской области, число налогоплательщиков (физические лица), которым предоставлены налоговые льготы -0 человека.</w:t>
      </w:r>
      <w:proofErr w:type="gramEnd"/>
    </w:p>
    <w:p w:rsidR="00974E86" w:rsidRPr="00974E86" w:rsidRDefault="00974E86" w:rsidP="00974E86">
      <w:pPr>
        <w:spacing w:line="276" w:lineRule="auto"/>
        <w:jc w:val="both"/>
        <w:rPr>
          <w:rFonts w:ascii="Times New Roman" w:hAnsi="Times New Roman" w:cs="Times New Roman"/>
        </w:rPr>
      </w:pPr>
      <w:r w:rsidRPr="00974E86">
        <w:rPr>
          <w:rFonts w:ascii="Times New Roman" w:hAnsi="Times New Roman" w:cs="Times New Roman"/>
        </w:rPr>
        <w:t>Сумма налога, не поступившая в бюджет сельских поселений в связи с предоставлением налогоплательщикам льгот –0 рублей.</w:t>
      </w:r>
    </w:p>
    <w:p w:rsidR="00974E86" w:rsidRPr="004B5A87" w:rsidRDefault="00974E86" w:rsidP="00974E86">
      <w:pPr>
        <w:spacing w:line="276" w:lineRule="auto"/>
        <w:ind w:right="273"/>
        <w:jc w:val="both"/>
        <w:rPr>
          <w:rFonts w:ascii="Times New Roman" w:hAnsi="Times New Roman" w:cs="Times New Roman"/>
          <w:sz w:val="20"/>
        </w:rPr>
      </w:pPr>
      <w:r w:rsidRPr="004B5A87">
        <w:rPr>
          <w:rFonts w:ascii="Times New Roman" w:hAnsi="Times New Roman" w:cs="Times New Roman"/>
          <w:sz w:val="20"/>
        </w:rPr>
        <w:t>Таблица № 1</w:t>
      </w:r>
    </w:p>
    <w:p w:rsidR="00974E86" w:rsidRDefault="00974E86" w:rsidP="00974E86">
      <w:pPr>
        <w:spacing w:before="27" w:after="11" w:line="276" w:lineRule="auto"/>
        <w:ind w:left="490" w:right="54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50F36">
        <w:rPr>
          <w:rFonts w:ascii="Times New Roman" w:hAnsi="Times New Roman" w:cs="Times New Roman"/>
          <w:i/>
          <w:sz w:val="22"/>
          <w:szCs w:val="22"/>
        </w:rPr>
        <w:t xml:space="preserve">Структура выпадающих доходов от предоставления налоговых льгот (налоговых расходов) на территории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Луговского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50F36">
        <w:rPr>
          <w:rFonts w:ascii="Times New Roman" w:hAnsi="Times New Roman" w:cs="Times New Roman"/>
          <w:i/>
          <w:sz w:val="22"/>
          <w:szCs w:val="22"/>
        </w:rPr>
        <w:t xml:space="preserve"> сельского поселения по целевой направленности в </w:t>
      </w:r>
      <w:r w:rsidR="00AB04FE">
        <w:rPr>
          <w:rFonts w:ascii="Times New Roman" w:hAnsi="Times New Roman" w:cs="Times New Roman"/>
          <w:i/>
          <w:sz w:val="22"/>
          <w:szCs w:val="22"/>
        </w:rPr>
        <w:t>2021</w:t>
      </w:r>
      <w:r w:rsidRPr="00F50F36">
        <w:rPr>
          <w:rFonts w:ascii="Times New Roman" w:hAnsi="Times New Roman" w:cs="Times New Roman"/>
          <w:i/>
          <w:sz w:val="22"/>
          <w:szCs w:val="22"/>
        </w:rPr>
        <w:t xml:space="preserve"> году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7"/>
        <w:gridCol w:w="1393"/>
        <w:gridCol w:w="1393"/>
        <w:gridCol w:w="1456"/>
      </w:tblGrid>
      <w:tr w:rsidR="00974E86" w:rsidRPr="007C653B" w:rsidTr="00A76BA8">
        <w:trPr>
          <w:trHeight w:val="292"/>
          <w:jc w:val="center"/>
        </w:trPr>
        <w:tc>
          <w:tcPr>
            <w:tcW w:w="5477" w:type="dxa"/>
            <w:vMerge w:val="restart"/>
            <w:vAlign w:val="center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393" w:type="dxa"/>
            <w:vMerge w:val="restart"/>
            <w:vAlign w:val="center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80" w:right="179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20</w:t>
            </w:r>
            <w:r w:rsidR="0008535F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22</w:t>
            </w:r>
            <w:r w:rsidR="00AB04FE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 xml:space="preserve"> </w:t>
            </w: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год, тыс</w:t>
            </w:r>
            <w:proofErr w:type="gramStart"/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.р</w:t>
            </w:r>
            <w:proofErr w:type="gramEnd"/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уб.</w:t>
            </w:r>
          </w:p>
        </w:tc>
        <w:tc>
          <w:tcPr>
            <w:tcW w:w="2849" w:type="dxa"/>
            <w:gridSpan w:val="2"/>
            <w:tcBorders>
              <w:bottom w:val="single" w:sz="4" w:space="0" w:color="auto"/>
            </w:tcBorders>
            <w:vAlign w:val="center"/>
          </w:tcPr>
          <w:p w:rsidR="00974E86" w:rsidRPr="007C653B" w:rsidRDefault="00AB04FE" w:rsidP="00DF16EF">
            <w:pPr>
              <w:widowControl w:val="0"/>
              <w:autoSpaceDE w:val="0"/>
              <w:autoSpaceDN w:val="0"/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202</w:t>
            </w:r>
            <w:r w:rsidR="0008535F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 xml:space="preserve">3 </w:t>
            </w:r>
            <w:r w:rsidR="00974E86"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год</w:t>
            </w:r>
          </w:p>
        </w:tc>
      </w:tr>
      <w:tr w:rsidR="00974E86" w:rsidRPr="007C653B" w:rsidTr="00A76BA8">
        <w:trPr>
          <w:trHeight w:val="309"/>
          <w:jc w:val="center"/>
        </w:trPr>
        <w:tc>
          <w:tcPr>
            <w:tcW w:w="5477" w:type="dxa"/>
            <w:vMerge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1393" w:type="dxa"/>
            <w:vMerge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80" w:right="17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тыс</w:t>
            </w:r>
            <w:proofErr w:type="gramStart"/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.р</w:t>
            </w:r>
            <w:proofErr w:type="gramEnd"/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уб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145" w:line="27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w w:val="99"/>
                <w:szCs w:val="22"/>
                <w:lang w:eastAsia="en-US"/>
              </w:rPr>
              <w:t>%</w:t>
            </w:r>
          </w:p>
        </w:tc>
      </w:tr>
      <w:tr w:rsidR="00974E86" w:rsidRPr="007C653B" w:rsidTr="00A76BA8">
        <w:trPr>
          <w:trHeight w:val="618"/>
          <w:jc w:val="center"/>
        </w:trPr>
        <w:tc>
          <w:tcPr>
            <w:tcW w:w="5477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Всего сумма налоговых льгот</w:t>
            </w:r>
          </w:p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33" w:line="276" w:lineRule="auto"/>
              <w:ind w:left="107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(налоговых расходов)</w:t>
            </w:r>
          </w:p>
        </w:tc>
        <w:tc>
          <w:tcPr>
            <w:tcW w:w="1393" w:type="dxa"/>
          </w:tcPr>
          <w:p w:rsidR="00974E86" w:rsidRPr="007C653B" w:rsidRDefault="0008535F" w:rsidP="0008535F">
            <w:pPr>
              <w:widowControl w:val="0"/>
              <w:autoSpaceDE w:val="0"/>
              <w:autoSpaceDN w:val="0"/>
              <w:spacing w:before="150" w:line="276" w:lineRule="auto"/>
              <w:ind w:left="182" w:right="17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35</w:t>
            </w:r>
            <w:r w:rsidR="00974E86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,0</w:t>
            </w:r>
          </w:p>
        </w:tc>
        <w:tc>
          <w:tcPr>
            <w:tcW w:w="1393" w:type="dxa"/>
          </w:tcPr>
          <w:p w:rsidR="00974E86" w:rsidRPr="007C653B" w:rsidRDefault="0008535F" w:rsidP="0008535F">
            <w:pPr>
              <w:widowControl w:val="0"/>
              <w:autoSpaceDE w:val="0"/>
              <w:autoSpaceDN w:val="0"/>
              <w:spacing w:before="150" w:line="276" w:lineRule="auto"/>
              <w:ind w:left="182" w:right="17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43</w:t>
            </w:r>
            <w:r w:rsidR="00974E86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,0</w:t>
            </w:r>
          </w:p>
        </w:tc>
        <w:tc>
          <w:tcPr>
            <w:tcW w:w="1456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150" w:line="276" w:lineRule="auto"/>
              <w:ind w:left="171" w:right="16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b/>
                <w:i/>
                <w:color w:val="auto"/>
                <w:szCs w:val="22"/>
                <w:lang w:eastAsia="en-US"/>
              </w:rPr>
              <w:t>100,0</w:t>
            </w:r>
          </w:p>
        </w:tc>
      </w:tr>
      <w:tr w:rsidR="00974E86" w:rsidRPr="007C653B" w:rsidTr="00A76BA8">
        <w:trPr>
          <w:trHeight w:val="618"/>
          <w:jc w:val="center"/>
        </w:trPr>
        <w:tc>
          <w:tcPr>
            <w:tcW w:w="5477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 xml:space="preserve">темп роста (снижения) </w:t>
            </w:r>
            <w:proofErr w:type="gramStart"/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к</w:t>
            </w:r>
            <w:proofErr w:type="gramEnd"/>
          </w:p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33" w:line="276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предыдущему году, %</w:t>
            </w:r>
          </w:p>
        </w:tc>
        <w:tc>
          <w:tcPr>
            <w:tcW w:w="1393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150"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-</w:t>
            </w:r>
          </w:p>
        </w:tc>
        <w:tc>
          <w:tcPr>
            <w:tcW w:w="1393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150"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-</w:t>
            </w:r>
          </w:p>
        </w:tc>
        <w:tc>
          <w:tcPr>
            <w:tcW w:w="1456" w:type="dxa"/>
          </w:tcPr>
          <w:p w:rsidR="00974E86" w:rsidRPr="007C653B" w:rsidRDefault="0008535F" w:rsidP="00A76BA8">
            <w:pPr>
              <w:widowControl w:val="0"/>
              <w:autoSpaceDE w:val="0"/>
              <w:autoSpaceDN w:val="0"/>
              <w:spacing w:before="150" w:line="27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122,9</w:t>
            </w:r>
          </w:p>
        </w:tc>
      </w:tr>
      <w:tr w:rsidR="00974E86" w:rsidRPr="007C653B" w:rsidTr="00A76BA8">
        <w:trPr>
          <w:trHeight w:val="926"/>
          <w:jc w:val="center"/>
        </w:trPr>
        <w:tc>
          <w:tcPr>
            <w:tcW w:w="5477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- стимулирующие налоговые</w:t>
            </w:r>
          </w:p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9" w:line="276" w:lineRule="auto"/>
              <w:ind w:left="107" w:right="2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расходы (льготы, направленные на поддержку и развитие экономики)</w:t>
            </w:r>
          </w:p>
        </w:tc>
        <w:tc>
          <w:tcPr>
            <w:tcW w:w="1393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2"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26"/>
                <w:lang w:eastAsia="en-US"/>
              </w:rPr>
            </w:pPr>
          </w:p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82" w:right="17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0</w:t>
            </w:r>
          </w:p>
        </w:tc>
        <w:tc>
          <w:tcPr>
            <w:tcW w:w="1393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2"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26"/>
                <w:lang w:eastAsia="en-US"/>
              </w:rPr>
            </w:pPr>
          </w:p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82" w:right="177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0</w:t>
            </w:r>
          </w:p>
        </w:tc>
        <w:tc>
          <w:tcPr>
            <w:tcW w:w="1456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2"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26"/>
                <w:lang w:eastAsia="en-US"/>
              </w:rPr>
            </w:pPr>
          </w:p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74" w:right="169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0</w:t>
            </w:r>
          </w:p>
        </w:tc>
      </w:tr>
      <w:tr w:rsidR="00974E86" w:rsidRPr="007C653B" w:rsidTr="00A76BA8">
        <w:trPr>
          <w:trHeight w:val="618"/>
          <w:jc w:val="center"/>
        </w:trPr>
        <w:tc>
          <w:tcPr>
            <w:tcW w:w="5477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 xml:space="preserve">темп роста (снижения) </w:t>
            </w:r>
            <w:proofErr w:type="gramStart"/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к</w:t>
            </w:r>
            <w:proofErr w:type="gramEnd"/>
          </w:p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33" w:line="276" w:lineRule="auto"/>
              <w:ind w:left="107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предыдущему году, %</w:t>
            </w:r>
          </w:p>
        </w:tc>
        <w:tc>
          <w:tcPr>
            <w:tcW w:w="1393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147"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-</w:t>
            </w:r>
          </w:p>
        </w:tc>
        <w:tc>
          <w:tcPr>
            <w:tcW w:w="1393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147"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-</w:t>
            </w:r>
          </w:p>
        </w:tc>
        <w:tc>
          <w:tcPr>
            <w:tcW w:w="1456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147" w:line="276" w:lineRule="auto"/>
              <w:ind w:left="3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-</w:t>
            </w:r>
          </w:p>
        </w:tc>
      </w:tr>
      <w:tr w:rsidR="00974E86" w:rsidRPr="007C653B" w:rsidTr="00A76BA8">
        <w:trPr>
          <w:trHeight w:val="309"/>
          <w:jc w:val="center"/>
        </w:trPr>
        <w:tc>
          <w:tcPr>
            <w:tcW w:w="5477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- социальные налоговые расходы</w:t>
            </w:r>
          </w:p>
        </w:tc>
        <w:tc>
          <w:tcPr>
            <w:tcW w:w="1393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0</w:t>
            </w:r>
          </w:p>
        </w:tc>
        <w:tc>
          <w:tcPr>
            <w:tcW w:w="1393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0</w:t>
            </w:r>
          </w:p>
        </w:tc>
        <w:tc>
          <w:tcPr>
            <w:tcW w:w="1456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74" w:right="16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Cs w:val="22"/>
                <w:lang w:eastAsia="en-US"/>
              </w:rPr>
              <w:t>0</w:t>
            </w:r>
          </w:p>
        </w:tc>
      </w:tr>
      <w:tr w:rsidR="00974E86" w:rsidRPr="007C653B" w:rsidTr="00A76BA8">
        <w:trPr>
          <w:trHeight w:val="618"/>
          <w:jc w:val="center"/>
        </w:trPr>
        <w:tc>
          <w:tcPr>
            <w:tcW w:w="5477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 xml:space="preserve">темп роста (снижения) </w:t>
            </w:r>
            <w:proofErr w:type="gramStart"/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к</w:t>
            </w:r>
            <w:proofErr w:type="gramEnd"/>
          </w:p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33" w:line="276" w:lineRule="auto"/>
              <w:ind w:left="107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предыдущему году, %</w:t>
            </w:r>
          </w:p>
        </w:tc>
        <w:tc>
          <w:tcPr>
            <w:tcW w:w="1393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147"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-</w:t>
            </w:r>
          </w:p>
        </w:tc>
        <w:tc>
          <w:tcPr>
            <w:tcW w:w="1393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147"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-</w:t>
            </w:r>
          </w:p>
        </w:tc>
        <w:tc>
          <w:tcPr>
            <w:tcW w:w="1456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147" w:line="276" w:lineRule="auto"/>
              <w:ind w:left="3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0</w:t>
            </w:r>
          </w:p>
        </w:tc>
      </w:tr>
      <w:tr w:rsidR="00974E86" w:rsidRPr="007C653B" w:rsidTr="00A76BA8">
        <w:trPr>
          <w:trHeight w:val="1238"/>
          <w:jc w:val="center"/>
        </w:trPr>
        <w:tc>
          <w:tcPr>
            <w:tcW w:w="5477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07" w:right="335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gramStart"/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- технические налоговые расходы (льготы, направленные на ликвидацию встречных</w:t>
            </w:r>
            <w:proofErr w:type="gramEnd"/>
          </w:p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26" w:line="276" w:lineRule="auto"/>
              <w:ind w:left="107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финансовых потоков)</w:t>
            </w:r>
          </w:p>
        </w:tc>
        <w:tc>
          <w:tcPr>
            <w:tcW w:w="1393" w:type="dxa"/>
          </w:tcPr>
          <w:p w:rsidR="00974E86" w:rsidRPr="007C653B" w:rsidRDefault="0008535F" w:rsidP="0008535F">
            <w:pPr>
              <w:widowControl w:val="0"/>
              <w:autoSpaceDE w:val="0"/>
              <w:autoSpaceDN w:val="0"/>
              <w:spacing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35</w:t>
            </w:r>
            <w:r w:rsidR="00974E86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,0</w:t>
            </w:r>
          </w:p>
        </w:tc>
        <w:tc>
          <w:tcPr>
            <w:tcW w:w="1393" w:type="dxa"/>
          </w:tcPr>
          <w:p w:rsidR="00974E86" w:rsidRPr="007C653B" w:rsidRDefault="0008535F" w:rsidP="0008535F">
            <w:pPr>
              <w:widowControl w:val="0"/>
              <w:autoSpaceDE w:val="0"/>
              <w:autoSpaceDN w:val="0"/>
              <w:spacing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43</w:t>
            </w:r>
            <w:r w:rsidR="00DF16EF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>,0</w:t>
            </w:r>
          </w:p>
        </w:tc>
        <w:tc>
          <w:tcPr>
            <w:tcW w:w="1456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74" w:right="16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Cs w:val="22"/>
                <w:lang w:eastAsia="en-US"/>
              </w:rPr>
              <w:t>100</w:t>
            </w:r>
          </w:p>
        </w:tc>
      </w:tr>
      <w:tr w:rsidR="00974E86" w:rsidRPr="007C653B" w:rsidTr="00A76BA8">
        <w:trPr>
          <w:trHeight w:val="618"/>
          <w:jc w:val="center"/>
        </w:trPr>
        <w:tc>
          <w:tcPr>
            <w:tcW w:w="5477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 xml:space="preserve">темп роста (снижения) </w:t>
            </w:r>
            <w:proofErr w:type="gramStart"/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к</w:t>
            </w:r>
            <w:proofErr w:type="gramEnd"/>
          </w:p>
          <w:p w:rsidR="00974E86" w:rsidRPr="007C653B" w:rsidRDefault="00974E86" w:rsidP="00A76BA8">
            <w:pPr>
              <w:widowControl w:val="0"/>
              <w:autoSpaceDE w:val="0"/>
              <w:autoSpaceDN w:val="0"/>
              <w:spacing w:before="33" w:line="276" w:lineRule="auto"/>
              <w:ind w:left="107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предыдущему году, %</w:t>
            </w:r>
          </w:p>
        </w:tc>
        <w:tc>
          <w:tcPr>
            <w:tcW w:w="1393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-</w:t>
            </w:r>
          </w:p>
        </w:tc>
        <w:tc>
          <w:tcPr>
            <w:tcW w:w="1393" w:type="dxa"/>
          </w:tcPr>
          <w:p w:rsidR="00974E86" w:rsidRPr="007C653B" w:rsidRDefault="00974E86" w:rsidP="00A76BA8">
            <w:pPr>
              <w:widowControl w:val="0"/>
              <w:autoSpaceDE w:val="0"/>
              <w:autoSpaceDN w:val="0"/>
              <w:spacing w:line="276" w:lineRule="auto"/>
              <w:ind w:left="182" w:right="179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7C653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-</w:t>
            </w:r>
          </w:p>
        </w:tc>
        <w:tc>
          <w:tcPr>
            <w:tcW w:w="1456" w:type="dxa"/>
          </w:tcPr>
          <w:p w:rsidR="00974E86" w:rsidRPr="007C653B" w:rsidRDefault="0008535F" w:rsidP="00A76BA8">
            <w:pPr>
              <w:widowControl w:val="0"/>
              <w:autoSpaceDE w:val="0"/>
              <w:autoSpaceDN w:val="0"/>
              <w:spacing w:line="276" w:lineRule="auto"/>
              <w:ind w:left="3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eastAsia="en-US"/>
              </w:rPr>
              <w:t>122,9</w:t>
            </w:r>
          </w:p>
        </w:tc>
      </w:tr>
    </w:tbl>
    <w:p w:rsidR="00A70A91" w:rsidRPr="001B6B15" w:rsidRDefault="00A70A91" w:rsidP="00A70A91">
      <w:pPr>
        <w:jc w:val="both"/>
        <w:rPr>
          <w:rFonts w:ascii="Times New Roman" w:hAnsi="Times New Roman" w:cs="Times New Roman"/>
        </w:rPr>
      </w:pPr>
    </w:p>
    <w:p w:rsidR="00A70A91" w:rsidRDefault="00A70A91" w:rsidP="00A70A91">
      <w:pPr>
        <w:ind w:firstLine="851"/>
        <w:jc w:val="both"/>
        <w:rPr>
          <w:rFonts w:ascii="Times New Roman" w:hAnsi="Times New Roman" w:cs="Times New Roman"/>
        </w:rPr>
      </w:pPr>
      <w:r w:rsidRPr="005E7A17">
        <w:rPr>
          <w:rFonts w:ascii="Times New Roman" w:hAnsi="Times New Roman" w:cs="Times New Roman"/>
        </w:rPr>
        <w:t>Таким образом</w:t>
      </w:r>
      <w:r>
        <w:rPr>
          <w:rFonts w:ascii="Times New Roman" w:hAnsi="Times New Roman" w:cs="Times New Roman"/>
        </w:rPr>
        <w:t xml:space="preserve">, проведя оценку эффективности </w:t>
      </w:r>
      <w:r w:rsidR="00E11E46" w:rsidRPr="008B4195">
        <w:rPr>
          <w:rFonts w:ascii="Times New Roman" w:hAnsi="Times New Roman" w:cs="Times New Roman"/>
        </w:rPr>
        <w:t>налого</w:t>
      </w:r>
      <w:r w:rsidR="00E11E46">
        <w:rPr>
          <w:rFonts w:ascii="Times New Roman" w:hAnsi="Times New Roman" w:cs="Times New Roman"/>
        </w:rPr>
        <w:t>вой льготы (налоговых расходов)</w:t>
      </w:r>
      <w:r w:rsidR="00EB0AD2">
        <w:rPr>
          <w:rFonts w:ascii="Times New Roman" w:hAnsi="Times New Roman" w:cs="Times New Roman"/>
        </w:rPr>
        <w:t>,</w:t>
      </w:r>
      <w:r w:rsidR="007702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предоставляемых</w:t>
      </w:r>
      <w:r w:rsidRPr="005E7A17">
        <w:rPr>
          <w:rFonts w:ascii="Times New Roman" w:hAnsi="Times New Roman" w:cs="Times New Roman"/>
        </w:rPr>
        <w:t xml:space="preserve"> отдельным категориям</w:t>
      </w:r>
      <w:r>
        <w:rPr>
          <w:rFonts w:ascii="Times New Roman" w:hAnsi="Times New Roman" w:cs="Times New Roman"/>
        </w:rPr>
        <w:t xml:space="preserve"> налогоплательщиков, на территории </w:t>
      </w:r>
      <w:proofErr w:type="spellStart"/>
      <w:r w:rsidR="00F576A4">
        <w:rPr>
          <w:rFonts w:ascii="Times New Roman" w:hAnsi="Times New Roman" w:cs="Times New Roman"/>
        </w:rPr>
        <w:t>Луговского</w:t>
      </w:r>
      <w:proofErr w:type="spellEnd"/>
      <w:r w:rsidR="001827DD">
        <w:rPr>
          <w:rFonts w:ascii="Times New Roman" w:hAnsi="Times New Roman" w:cs="Times New Roman"/>
        </w:rPr>
        <w:t xml:space="preserve"> сельского поселения за </w:t>
      </w:r>
      <w:r w:rsidR="00AB04FE">
        <w:rPr>
          <w:rFonts w:ascii="Times New Roman" w:hAnsi="Times New Roman" w:cs="Times New Roman"/>
        </w:rPr>
        <w:t>202</w:t>
      </w:r>
      <w:r w:rsidR="0008535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год, можно сделать вывод:</w:t>
      </w:r>
    </w:p>
    <w:p w:rsidR="00401FAE" w:rsidRPr="00401FAE" w:rsidRDefault="00A70A91" w:rsidP="00401FAE">
      <w:pPr>
        <w:pStyle w:val="a3"/>
        <w:numPr>
          <w:ilvl w:val="0"/>
          <w:numId w:val="1"/>
        </w:numPr>
        <w:ind w:left="142" w:firstLine="698"/>
        <w:jc w:val="both"/>
        <w:rPr>
          <w:rFonts w:ascii="Times New Roman" w:eastAsia="Times New Roman" w:hAnsi="Times New Roman"/>
        </w:rPr>
      </w:pPr>
      <w:r w:rsidRPr="00401FAE">
        <w:rPr>
          <w:rFonts w:ascii="Times New Roman" w:hAnsi="Times New Roman" w:cs="Times New Roman"/>
        </w:rPr>
        <w:t xml:space="preserve">Социальные льготы - </w:t>
      </w:r>
      <w:r w:rsidRPr="00401FAE">
        <w:rPr>
          <w:rFonts w:ascii="Times New Roman" w:eastAsia="Times New Roman" w:hAnsi="Times New Roman"/>
        </w:rPr>
        <w:t>являются эффективным</w:t>
      </w:r>
      <w:r w:rsidR="00EB0AD2" w:rsidRPr="00401FAE">
        <w:rPr>
          <w:rFonts w:ascii="Times New Roman" w:eastAsia="Times New Roman" w:hAnsi="Times New Roman"/>
        </w:rPr>
        <w:t>и</w:t>
      </w:r>
      <w:r w:rsidRPr="00401FAE">
        <w:rPr>
          <w:rFonts w:ascii="Times New Roman" w:eastAsia="Times New Roman" w:hAnsi="Times New Roman"/>
        </w:rPr>
        <w:t xml:space="preserve">, выбор категорий налогоплательщиков для предоставления поддержки в форме </w:t>
      </w:r>
      <w:r w:rsidR="00E11E46" w:rsidRPr="008B4195">
        <w:rPr>
          <w:rFonts w:ascii="Times New Roman" w:hAnsi="Times New Roman" w:cs="Times New Roman"/>
        </w:rPr>
        <w:t xml:space="preserve">налоговой льготы (налоговых расходов) </w:t>
      </w:r>
      <w:r w:rsidRPr="00401FAE">
        <w:rPr>
          <w:rFonts w:ascii="Times New Roman" w:eastAsia="Times New Roman" w:hAnsi="Times New Roman"/>
        </w:rPr>
        <w:t xml:space="preserve"> является оптимальным. Объем предоставляемых налоговых льгот незначителен, в то же время результаты их предоставления ощутимы для льготников. Отмена существующих льгот в сложных условиях формирования собственной доходной базы бюджета на </w:t>
      </w:r>
      <w:r w:rsidR="00EB0AD2" w:rsidRPr="00401FAE">
        <w:rPr>
          <w:rFonts w:ascii="Times New Roman" w:eastAsia="Times New Roman" w:hAnsi="Times New Roman"/>
        </w:rPr>
        <w:t>ближайшие годы</w:t>
      </w:r>
      <w:r w:rsidRPr="00401FAE">
        <w:rPr>
          <w:rFonts w:ascii="Times New Roman" w:eastAsia="Times New Roman" w:hAnsi="Times New Roman"/>
        </w:rPr>
        <w:t xml:space="preserve"> позволит мобилизовать дополнительные источники дохода, доля которых будет незначительна, при этом риски возникновения социальной напряженности возрастут, в связи с чем считаем целесообразным и экономически эффективным, сохранить льготы, действующие на сегодняшний день.</w:t>
      </w:r>
      <w:bookmarkStart w:id="1" w:name="_GoBack"/>
      <w:bookmarkEnd w:id="1"/>
    </w:p>
    <w:p w:rsidR="00A70A91" w:rsidRDefault="00A70A91" w:rsidP="00A70A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2.</w:t>
      </w:r>
      <w:r w:rsidRPr="009D2BB0">
        <w:rPr>
          <w:rFonts w:ascii="Times New Roman" w:hAnsi="Times New Roman" w:cs="Times New Roman"/>
        </w:rPr>
        <w:t xml:space="preserve">Технические льготы – сохраняется бюджетная эффективность. Вместе с </w:t>
      </w:r>
      <w:r w:rsidR="00EB0AD2" w:rsidRPr="009D2BB0">
        <w:rPr>
          <w:rFonts w:ascii="Times New Roman" w:hAnsi="Times New Roman" w:cs="Times New Roman"/>
        </w:rPr>
        <w:t>тем, отмечается</w:t>
      </w:r>
      <w:r w:rsidRPr="009D2BB0">
        <w:rPr>
          <w:rFonts w:ascii="Times New Roman" w:hAnsi="Times New Roman" w:cs="Times New Roman"/>
        </w:rPr>
        <w:t xml:space="preserve"> отсутствие плательщиков налогов, воспользовавшихся налоговой льготой, освобож</w:t>
      </w:r>
      <w:r w:rsidR="001827DD">
        <w:rPr>
          <w:rFonts w:ascii="Times New Roman" w:hAnsi="Times New Roman" w:cs="Times New Roman"/>
        </w:rPr>
        <w:t xml:space="preserve">дением и иной преференцией в </w:t>
      </w:r>
      <w:r w:rsidR="00AB04FE">
        <w:rPr>
          <w:rFonts w:ascii="Times New Roman" w:hAnsi="Times New Roman" w:cs="Times New Roman"/>
        </w:rPr>
        <w:t>202</w:t>
      </w:r>
      <w:r w:rsidR="0008535F">
        <w:rPr>
          <w:rFonts w:ascii="Times New Roman" w:hAnsi="Times New Roman" w:cs="Times New Roman"/>
        </w:rPr>
        <w:t>3</w:t>
      </w:r>
      <w:r w:rsidRPr="009D2BB0">
        <w:rPr>
          <w:rFonts w:ascii="Times New Roman" w:hAnsi="Times New Roman" w:cs="Times New Roman"/>
        </w:rPr>
        <w:t xml:space="preserve"> год по земельному налогу для организации в отношении земельных участков </w:t>
      </w:r>
      <w:r w:rsidR="004E2094" w:rsidRPr="009D2BB0">
        <w:rPr>
          <w:rFonts w:ascii="Times New Roman" w:hAnsi="Times New Roman" w:cs="Times New Roman"/>
        </w:rPr>
        <w:t>занятых муниципальными</w:t>
      </w:r>
      <w:r w:rsidRPr="009D2BB0">
        <w:rPr>
          <w:rFonts w:ascii="Times New Roman" w:hAnsi="Times New Roman" w:cs="Times New Roman"/>
        </w:rPr>
        <w:t xml:space="preserve"> объектами жилищно-коммунального хозяйств</w:t>
      </w:r>
      <w:r w:rsidR="00EB0AD2">
        <w:rPr>
          <w:rFonts w:ascii="Times New Roman" w:hAnsi="Times New Roman" w:cs="Times New Roman"/>
        </w:rPr>
        <w:t xml:space="preserve"> и</w:t>
      </w:r>
      <w:r w:rsidR="007702E5">
        <w:rPr>
          <w:rFonts w:ascii="Times New Roman" w:hAnsi="Times New Roman" w:cs="Times New Roman"/>
        </w:rPr>
        <w:t xml:space="preserve"> </w:t>
      </w:r>
      <w:r w:rsidR="00EB0AD2">
        <w:rPr>
          <w:rFonts w:ascii="Times New Roman" w:hAnsi="Times New Roman" w:cs="Times New Roman"/>
        </w:rPr>
        <w:t>товариществам собственников жилья</w:t>
      </w:r>
      <w:r w:rsidRPr="009D2BB0">
        <w:rPr>
          <w:rFonts w:ascii="Times New Roman" w:hAnsi="Times New Roman" w:cs="Times New Roman"/>
        </w:rPr>
        <w:t xml:space="preserve">. Таким образом, фактически на </w:t>
      </w:r>
      <w:r w:rsidR="00EB0AD2" w:rsidRPr="009D2BB0">
        <w:rPr>
          <w:rFonts w:ascii="Times New Roman" w:hAnsi="Times New Roman" w:cs="Times New Roman"/>
        </w:rPr>
        <w:t>муниципальном уровне</w:t>
      </w:r>
      <w:r w:rsidRPr="009D2BB0">
        <w:rPr>
          <w:rFonts w:ascii="Times New Roman" w:hAnsi="Times New Roman" w:cs="Times New Roman"/>
        </w:rPr>
        <w:t xml:space="preserve"> отсутствует потребность в предоставлении данной налоговой льготы в дальнейшем, в связи с чем она предлагается к отмене. </w:t>
      </w:r>
    </w:p>
    <w:p w:rsidR="00A70A91" w:rsidRPr="009D2BB0" w:rsidRDefault="00A70A91" w:rsidP="00A70A91">
      <w:pPr>
        <w:jc w:val="both"/>
        <w:rPr>
          <w:rFonts w:ascii="Times New Roman" w:hAnsi="Times New Roman" w:cs="Times New Roman"/>
        </w:rPr>
      </w:pPr>
    </w:p>
    <w:p w:rsidR="005E7A17" w:rsidRPr="00A70A91" w:rsidRDefault="005E7A17" w:rsidP="00A70A91">
      <w:pPr>
        <w:jc w:val="both"/>
        <w:rPr>
          <w:rFonts w:ascii="Times New Roman" w:hAnsi="Times New Roman" w:cs="Times New Roman"/>
        </w:rPr>
      </w:pPr>
    </w:p>
    <w:p w:rsidR="00043BDE" w:rsidRPr="00883660" w:rsidRDefault="00043BDE" w:rsidP="006140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14015" w:rsidRPr="00883660" w:rsidRDefault="00614015" w:rsidP="006140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31CE7" w:rsidRPr="00883660" w:rsidRDefault="00631CE7" w:rsidP="00631CE7">
      <w:pPr>
        <w:ind w:firstLine="709"/>
        <w:jc w:val="both"/>
        <w:rPr>
          <w:rFonts w:ascii="Times New Roman" w:hAnsi="Times New Roman" w:cs="Times New Roman"/>
        </w:rPr>
      </w:pPr>
    </w:p>
    <w:p w:rsidR="00631CE7" w:rsidRPr="00883660" w:rsidRDefault="00631CE7" w:rsidP="006B1E5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971C2" w:rsidRPr="00883660" w:rsidRDefault="001971C2">
      <w:pPr>
        <w:rPr>
          <w:rFonts w:ascii="Times New Roman" w:hAnsi="Times New Roman" w:cs="Times New Roman"/>
        </w:rPr>
      </w:pPr>
    </w:p>
    <w:sectPr w:rsidR="001971C2" w:rsidRPr="00883660" w:rsidSect="001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18D6"/>
    <w:multiLevelType w:val="hybridMultilevel"/>
    <w:tmpl w:val="1302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6406D"/>
    <w:multiLevelType w:val="hybridMultilevel"/>
    <w:tmpl w:val="596042A8"/>
    <w:lvl w:ilvl="0" w:tplc="63B233E6">
      <w:start w:val="1"/>
      <w:numFmt w:val="decimal"/>
      <w:lvlText w:val="%1."/>
      <w:lvlJc w:val="left"/>
      <w:pPr>
        <w:ind w:left="1305" w:hanging="465"/>
      </w:pPr>
      <w:rPr>
        <w:rFonts w:eastAsia="Arial Unicode M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3853"/>
    <w:rsid w:val="0002071B"/>
    <w:rsid w:val="000225B3"/>
    <w:rsid w:val="000233D4"/>
    <w:rsid w:val="00043BDE"/>
    <w:rsid w:val="0008535F"/>
    <w:rsid w:val="000A06CD"/>
    <w:rsid w:val="000A0E7F"/>
    <w:rsid w:val="000E2B6C"/>
    <w:rsid w:val="000F1E4E"/>
    <w:rsid w:val="00110014"/>
    <w:rsid w:val="00150212"/>
    <w:rsid w:val="001827DD"/>
    <w:rsid w:val="001971C2"/>
    <w:rsid w:val="00197339"/>
    <w:rsid w:val="001A5CB3"/>
    <w:rsid w:val="001B57C5"/>
    <w:rsid w:val="002236FC"/>
    <w:rsid w:val="00296F76"/>
    <w:rsid w:val="002D68F0"/>
    <w:rsid w:val="00333D34"/>
    <w:rsid w:val="003627CB"/>
    <w:rsid w:val="003E3F90"/>
    <w:rsid w:val="00401FAE"/>
    <w:rsid w:val="004211D1"/>
    <w:rsid w:val="004501ED"/>
    <w:rsid w:val="00457BA5"/>
    <w:rsid w:val="00491652"/>
    <w:rsid w:val="004E2094"/>
    <w:rsid w:val="004E4CE7"/>
    <w:rsid w:val="005355DD"/>
    <w:rsid w:val="00561A0B"/>
    <w:rsid w:val="00561AB7"/>
    <w:rsid w:val="0056744E"/>
    <w:rsid w:val="00576342"/>
    <w:rsid w:val="005A0A71"/>
    <w:rsid w:val="005E7A17"/>
    <w:rsid w:val="00614015"/>
    <w:rsid w:val="006315B9"/>
    <w:rsid w:val="00631CE7"/>
    <w:rsid w:val="00650523"/>
    <w:rsid w:val="006A14D4"/>
    <w:rsid w:val="006B1E5C"/>
    <w:rsid w:val="006D297E"/>
    <w:rsid w:val="00715B92"/>
    <w:rsid w:val="00724554"/>
    <w:rsid w:val="007702E5"/>
    <w:rsid w:val="007703EC"/>
    <w:rsid w:val="0077195C"/>
    <w:rsid w:val="00773547"/>
    <w:rsid w:val="007B5B7D"/>
    <w:rsid w:val="007C62FD"/>
    <w:rsid w:val="00807AE1"/>
    <w:rsid w:val="00822994"/>
    <w:rsid w:val="0084424D"/>
    <w:rsid w:val="008547EA"/>
    <w:rsid w:val="008571E2"/>
    <w:rsid w:val="00883660"/>
    <w:rsid w:val="00887FB1"/>
    <w:rsid w:val="00893853"/>
    <w:rsid w:val="008B711A"/>
    <w:rsid w:val="00952CD1"/>
    <w:rsid w:val="00974E86"/>
    <w:rsid w:val="009823EF"/>
    <w:rsid w:val="009A6B24"/>
    <w:rsid w:val="009C575B"/>
    <w:rsid w:val="00A70A91"/>
    <w:rsid w:val="00AB04FE"/>
    <w:rsid w:val="00AE6394"/>
    <w:rsid w:val="00AF30AA"/>
    <w:rsid w:val="00B70B77"/>
    <w:rsid w:val="00B97DC5"/>
    <w:rsid w:val="00BA0084"/>
    <w:rsid w:val="00BB32FD"/>
    <w:rsid w:val="00BE5895"/>
    <w:rsid w:val="00C20D4E"/>
    <w:rsid w:val="00C46E25"/>
    <w:rsid w:val="00C54805"/>
    <w:rsid w:val="00C62DB6"/>
    <w:rsid w:val="00C7087D"/>
    <w:rsid w:val="00C74379"/>
    <w:rsid w:val="00C81CC5"/>
    <w:rsid w:val="00CB28A8"/>
    <w:rsid w:val="00CB52F2"/>
    <w:rsid w:val="00CE33D5"/>
    <w:rsid w:val="00D346A6"/>
    <w:rsid w:val="00D474C0"/>
    <w:rsid w:val="00D55C39"/>
    <w:rsid w:val="00D951C5"/>
    <w:rsid w:val="00DA0CCD"/>
    <w:rsid w:val="00DA4F4B"/>
    <w:rsid w:val="00DF16EF"/>
    <w:rsid w:val="00DF4AE6"/>
    <w:rsid w:val="00E113BF"/>
    <w:rsid w:val="00E11E46"/>
    <w:rsid w:val="00E13383"/>
    <w:rsid w:val="00E36F50"/>
    <w:rsid w:val="00E41A7C"/>
    <w:rsid w:val="00E8534C"/>
    <w:rsid w:val="00EB0AD2"/>
    <w:rsid w:val="00EB1F80"/>
    <w:rsid w:val="00EC32C2"/>
    <w:rsid w:val="00F12ED1"/>
    <w:rsid w:val="00F576A4"/>
    <w:rsid w:val="00F97693"/>
    <w:rsid w:val="00FA1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7B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FD"/>
    <w:pPr>
      <w:ind w:left="720"/>
      <w:contextualSpacing/>
    </w:pPr>
  </w:style>
  <w:style w:type="character" w:styleId="a4">
    <w:name w:val="Strong"/>
    <w:basedOn w:val="a0"/>
    <w:uiPriority w:val="22"/>
    <w:qFormat/>
    <w:rsid w:val="00631CE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70A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0A91"/>
    <w:pPr>
      <w:widowControl w:val="0"/>
      <w:autoSpaceDE w:val="0"/>
      <w:autoSpaceDN w:val="0"/>
      <w:ind w:left="107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ADMLugovor</cp:lastModifiedBy>
  <cp:revision>60</cp:revision>
  <cp:lastPrinted>2023-08-09T04:25:00Z</cp:lastPrinted>
  <dcterms:created xsi:type="dcterms:W3CDTF">2020-05-27T04:26:00Z</dcterms:created>
  <dcterms:modified xsi:type="dcterms:W3CDTF">2024-08-09T08:47:00Z</dcterms:modified>
</cp:coreProperties>
</file>