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B93D4C" w:rsidTr="00193680">
        <w:trPr>
          <w:trHeight w:val="1866"/>
        </w:trPr>
        <w:tc>
          <w:tcPr>
            <w:tcW w:w="10314" w:type="dxa"/>
          </w:tcPr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A25844" w:rsidRDefault="00DC4E28" w:rsidP="00A25844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hyperlink r:id="rId9" w:history="1"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://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-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.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/</w:t>
              </w:r>
            </w:hyperlink>
            <w:r w:rsidR="00402478" w:rsidRPr="00A25844">
              <w:rPr>
                <w:rFonts w:ascii="Times New Roman" w:hAnsi="Times New Roman" w:cs="Times New Roman"/>
                <w:lang w:val="en-US"/>
              </w:rPr>
              <w:t xml:space="preserve"> | </w:t>
            </w:r>
            <w:hyperlink r:id="rId10" w:history="1"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Тender Pro@yandex.ru</w:t>
              </w:r>
            </w:hyperlink>
            <w:r w:rsidR="00402478" w:rsidRPr="00A25844">
              <w:rPr>
                <w:rStyle w:val="a5"/>
                <w:color w:val="auto"/>
                <w:u w:val="none"/>
                <w:lang w:val="en-US"/>
              </w:rPr>
              <w:t xml:space="preserve"> | +7 913</w:t>
            </w:r>
            <w:r w:rsidR="00402478" w:rsidRPr="00A25844">
              <w:rPr>
                <w:rFonts w:ascii="Times New Roman" w:hAnsi="Times New Roman" w:cs="Times New Roman"/>
                <w:lang w:val="en-US"/>
              </w:rPr>
              <w:t> 612 64 74</w:t>
            </w:r>
          </w:p>
        </w:tc>
      </w:tr>
    </w:tbl>
    <w:p w:rsidR="00402478" w:rsidRPr="00A25844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  <w:lang w:val="en-US"/>
        </w:rPr>
      </w:pPr>
    </w:p>
    <w:p w:rsidR="00402478" w:rsidRPr="003D77C1" w:rsidRDefault="00402478" w:rsidP="003D77C1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УТВЕРЖДАЮ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D77C1">
        <w:rPr>
          <w:rFonts w:ascii="Times New Roman" w:hAnsi="Times New Roman" w:cs="Times New Roman"/>
        </w:rPr>
        <w:t xml:space="preserve">Глава </w:t>
      </w:r>
      <w:r w:rsidRPr="003D77C1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D77C1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</w:rPr>
        <w:t xml:space="preserve">___________________ </w:t>
      </w:r>
      <w:r w:rsidRPr="003D77C1">
        <w:rPr>
          <w:rFonts w:ascii="Times New Roman" w:hAnsi="Times New Roman" w:cs="Times New Roman"/>
          <w:color w:val="000000"/>
        </w:rPr>
        <w:t>М.В. Бедель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               МП</w:t>
      </w:r>
    </w:p>
    <w:p w:rsidR="00402478" w:rsidRPr="003D77C1" w:rsidRDefault="00402478" w:rsidP="003D77C1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D77C1" w:rsidRDefault="00B93D4C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«02</w:t>
      </w:r>
      <w:r w:rsidR="00402478" w:rsidRPr="003D77C1">
        <w:rPr>
          <w:rFonts w:ascii="Times New Roman" w:hAnsi="Times New Roman" w:cs="Times New Roman"/>
        </w:rPr>
        <w:t xml:space="preserve">» </w:t>
      </w:r>
      <w:r w:rsidR="00A25844">
        <w:rPr>
          <w:rFonts w:ascii="Times New Roman" w:hAnsi="Times New Roman" w:cs="Times New Roman"/>
        </w:rPr>
        <w:t>июля</w:t>
      </w:r>
      <w:r w:rsidR="00402478" w:rsidRPr="003D77C1">
        <w:rPr>
          <w:rFonts w:ascii="Times New Roman" w:hAnsi="Times New Roman" w:cs="Times New Roman"/>
        </w:rPr>
        <w:t xml:space="preserve"> 2025 года           </w:t>
      </w:r>
    </w:p>
    <w:p w:rsidR="00402478" w:rsidRPr="003D77C1" w:rsidRDefault="00402478" w:rsidP="003D77C1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3D77C1">
        <w:rPr>
          <w:color w:val="auto"/>
          <w:sz w:val="22"/>
          <w:szCs w:val="22"/>
        </w:rPr>
        <w:t>Извещение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  <w:r w:rsidRPr="003D77C1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3D77C1">
        <w:rPr>
          <w:sz w:val="22"/>
          <w:szCs w:val="22"/>
        </w:rPr>
        <w:t xml:space="preserve">на право заключения 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  <w:r w:rsidRPr="003D77C1">
        <w:rPr>
          <w:sz w:val="22"/>
          <w:szCs w:val="22"/>
        </w:rPr>
        <w:t>договоров аренды земельных участков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3D77C1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3D77C1">
        <w:rPr>
          <w:b/>
          <w:sz w:val="22"/>
          <w:szCs w:val="22"/>
        </w:rPr>
        <w:t>(физические лица))</w:t>
      </w:r>
    </w:p>
    <w:p w:rsidR="00402478" w:rsidRPr="003D77C1" w:rsidRDefault="00402478" w:rsidP="003D77C1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2025 год</w:t>
      </w:r>
    </w:p>
    <w:p w:rsidR="00402478" w:rsidRPr="003D77C1" w:rsidRDefault="00402478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3D77C1" w:rsidRDefault="00402478" w:rsidP="003D77C1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3D77C1">
        <w:rPr>
          <w:rFonts w:ascii="Times New Roman" w:hAnsi="Times New Roman" w:cs="Times New Roman"/>
          <w:b/>
        </w:rPr>
        <w:t xml:space="preserve">договоров аренды </w:t>
      </w:r>
      <w:r w:rsidRPr="003D77C1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3D77C1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3D77C1" w:rsidRDefault="00402478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3D77C1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3D77C1">
        <w:rPr>
          <w:rFonts w:ascii="Times New Roman" w:hAnsi="Times New Roman" w:cs="Times New Roman"/>
        </w:rPr>
        <w:t xml:space="preserve"> (далее – официальный сайт)</w:t>
      </w:r>
      <w:r w:rsidRPr="003D77C1">
        <w:rPr>
          <w:rStyle w:val="af3"/>
          <w:rFonts w:ascii="Times New Roman" w:hAnsi="Times New Roman" w:cs="Times New Roman"/>
        </w:rPr>
        <w:footnoteReference w:id="2"/>
      </w:r>
      <w:r w:rsidRPr="003D77C1">
        <w:rPr>
          <w:rFonts w:ascii="Times New Roman" w:hAnsi="Times New Roman" w:cs="Times New Roman"/>
        </w:rPr>
        <w:t>;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3D77C1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3D77C1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A25844" w:rsidRPr="00AE331B" w:rsidRDefault="00A25844" w:rsidP="00A258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AE331B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AE331B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AE331B">
        <w:rPr>
          <w:rFonts w:ascii="Times New Roman" w:hAnsi="Times New Roman" w:cs="Times New Roman"/>
        </w:rPr>
        <w:t>;</w:t>
      </w:r>
    </w:p>
    <w:p w:rsidR="00A25844" w:rsidRPr="00AE331B" w:rsidRDefault="00A25844" w:rsidP="00A258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и время начала приема заявок:</w:t>
      </w:r>
      <w:r w:rsidRPr="00AE331B">
        <w:rPr>
          <w:rFonts w:ascii="Times New Roman" w:hAnsi="Times New Roman" w:cs="Times New Roman"/>
        </w:rPr>
        <w:t xml:space="preserve"> в 00-00 часов (московское время) </w:t>
      </w:r>
      <w:r>
        <w:rPr>
          <w:rFonts w:ascii="Times New Roman" w:hAnsi="Times New Roman" w:cs="Times New Roman"/>
        </w:rPr>
        <w:t>03</w:t>
      </w:r>
      <w:r w:rsidRPr="00AE331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7</w:t>
      </w:r>
      <w:r w:rsidRPr="00AE331B">
        <w:rPr>
          <w:rFonts w:ascii="Times New Roman" w:hAnsi="Times New Roman" w:cs="Times New Roman"/>
        </w:rPr>
        <w:t xml:space="preserve">.2025г. </w:t>
      </w:r>
    </w:p>
    <w:p w:rsidR="00A25844" w:rsidRPr="00AE331B" w:rsidRDefault="00A25844" w:rsidP="00A258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и время окончания приема заявок:</w:t>
      </w:r>
      <w:r w:rsidRPr="00AE331B">
        <w:rPr>
          <w:rFonts w:ascii="Times New Roman" w:hAnsi="Times New Roman" w:cs="Times New Roman"/>
        </w:rPr>
        <w:t xml:space="preserve"> в 09-00 часов (московское время) </w:t>
      </w:r>
      <w:r>
        <w:rPr>
          <w:rFonts w:ascii="Times New Roman" w:hAnsi="Times New Roman" w:cs="Times New Roman"/>
        </w:rPr>
        <w:t>31</w:t>
      </w:r>
      <w:r w:rsidRPr="00AE331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7</w:t>
      </w:r>
      <w:r w:rsidRPr="00AE331B">
        <w:rPr>
          <w:rFonts w:ascii="Times New Roman" w:hAnsi="Times New Roman" w:cs="Times New Roman"/>
        </w:rPr>
        <w:t>.2025г.</w:t>
      </w:r>
    </w:p>
    <w:p w:rsidR="00A25844" w:rsidRPr="00AE331B" w:rsidRDefault="00A25844" w:rsidP="00A258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рассмотрения заявок:</w:t>
      </w:r>
      <w:r>
        <w:rPr>
          <w:rFonts w:ascii="Times New Roman" w:hAnsi="Times New Roman" w:cs="Times New Roman"/>
        </w:rPr>
        <w:t>05</w:t>
      </w:r>
      <w:r w:rsidRPr="00AE331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AE331B">
        <w:rPr>
          <w:rFonts w:ascii="Times New Roman" w:hAnsi="Times New Roman" w:cs="Times New Roman"/>
        </w:rPr>
        <w:t>.2025г.</w:t>
      </w:r>
    </w:p>
    <w:p w:rsidR="00A25844" w:rsidRPr="00AE331B" w:rsidRDefault="00A25844" w:rsidP="00A258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AE331B">
        <w:rPr>
          <w:rFonts w:ascii="Times New Roman" w:hAnsi="Times New Roman" w:cs="Times New Roman"/>
        </w:rPr>
        <w:t xml:space="preserve">в 09-00 часов (московское время) </w:t>
      </w:r>
      <w:r>
        <w:rPr>
          <w:rFonts w:ascii="Times New Roman" w:hAnsi="Times New Roman" w:cs="Times New Roman"/>
        </w:rPr>
        <w:t>06</w:t>
      </w:r>
      <w:r w:rsidRPr="00AE331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AE331B">
        <w:rPr>
          <w:rFonts w:ascii="Times New Roman" w:hAnsi="Times New Roman" w:cs="Times New Roman"/>
        </w:rPr>
        <w:t>.2025г.</w:t>
      </w:r>
    </w:p>
    <w:p w:rsidR="00554B05" w:rsidRPr="003D77C1" w:rsidRDefault="00554B05" w:rsidP="003D77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3D77C1" w:rsidTr="00BD34D3">
        <w:tc>
          <w:tcPr>
            <w:tcW w:w="456" w:type="dxa"/>
            <w:vMerge w:val="restart"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3D77C1" w:rsidRDefault="00BF5B34" w:rsidP="003D77C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3D77C1" w:rsidTr="00BD34D3">
        <w:tc>
          <w:tcPr>
            <w:tcW w:w="456" w:type="dxa"/>
            <w:vMerge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D77C1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3D77C1" w:rsidRDefault="000A0DE6" w:rsidP="003D77C1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3D77C1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3D77C1" w:rsidRDefault="000A0DE6" w:rsidP="003D77C1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D77C1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3D77C1">
              <w:rPr>
                <w:rFonts w:ascii="Times New Roman" w:hAnsi="Times New Roman" w:cs="Times New Roman"/>
                <w:color w:val="000000"/>
              </w:rPr>
              <w:t>_2303@</w:t>
            </w:r>
            <w:r w:rsidRPr="003D77C1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3D77C1">
              <w:rPr>
                <w:rFonts w:ascii="Times New Roman" w:hAnsi="Times New Roman" w:cs="Times New Roman"/>
                <w:color w:val="000000"/>
              </w:rPr>
              <w:t>.ru</w:t>
            </w:r>
            <w:r w:rsidRPr="003D77C1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3D77C1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3D77C1" w:rsidTr="00BD34D3">
        <w:tc>
          <w:tcPr>
            <w:tcW w:w="456" w:type="dxa"/>
            <w:vMerge w:val="restart"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3D77C1" w:rsidRDefault="00BF5B34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3D77C1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D77C1">
              <w:rPr>
                <w:rFonts w:ascii="Times New Roman" w:hAnsi="Times New Roman" w:cs="Times New Roman"/>
                <w:b/>
              </w:rPr>
              <w:t>аренды</w:t>
            </w:r>
            <w:r w:rsidRPr="003D77C1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3D77C1" w:rsidTr="00BD34D3">
        <w:tc>
          <w:tcPr>
            <w:tcW w:w="456" w:type="dxa"/>
            <w:vMerge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3D77C1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3D77C1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3D77C1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3D77C1">
              <w:rPr>
                <w:rFonts w:ascii="Times New Roman" w:eastAsia="Times New Roman" w:hAnsi="Times New Roman" w:cs="Times New Roman"/>
              </w:rPr>
              <w:t>ЗП</w:t>
            </w:r>
            <w:r w:rsidRPr="003D77C1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3D77C1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Т</w:t>
              </w:r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enderPro</w:t>
              </w:r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yandex</w:t>
              </w:r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A25844" w:rsidRPr="00A25844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Pr="003D77C1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3D77C1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913</w:t>
            </w:r>
            <w:r w:rsidRPr="003D77C1">
              <w:rPr>
                <w:rFonts w:ascii="Times New Roman" w:eastAsia="Times New Roman" w:hAnsi="Times New Roman" w:cs="Times New Roman"/>
              </w:rPr>
              <w:t>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612</w:t>
            </w:r>
            <w:r w:rsidRPr="003D77C1">
              <w:rPr>
                <w:rFonts w:ascii="Times New Roman" w:eastAsia="Times New Roman" w:hAnsi="Times New Roman" w:cs="Times New Roman"/>
              </w:rPr>
              <w:t>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6</w:t>
            </w:r>
            <w:r w:rsidRPr="003D77C1">
              <w:rPr>
                <w:rFonts w:ascii="Times New Roman" w:eastAsia="Times New Roman" w:hAnsi="Times New Roman" w:cs="Times New Roman"/>
              </w:rPr>
              <w:t>4-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74</w:t>
            </w:r>
            <w:r w:rsidRPr="003D77C1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3D77C1" w:rsidRDefault="00BF5B34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3D77C1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3D77C1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3D77C1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3D77C1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3D77C1" w:rsidRDefault="00BB355D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3D77C1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3D77C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3D77C1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3D77C1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3D77C1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3D77C1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3D77C1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3D77C1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3D77C1" w:rsidRDefault="00BF5B34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3D77C1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3D77C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3D77C1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3D77C1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3D77C1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3D77C1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3D77C1" w:rsidRDefault="008B571E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3D77C1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3D77C1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3D77C1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3D77C1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3D77C1">
              <w:rPr>
                <w:rFonts w:ascii="Times New Roman" w:hAnsi="Times New Roman" w:cs="Times New Roman"/>
              </w:rPr>
              <w:t xml:space="preserve">(№ Лота ____) </w:t>
            </w:r>
            <w:r w:rsidRPr="003D77C1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3D77C1">
              <w:rPr>
                <w:rFonts w:ascii="Times New Roman" w:hAnsi="Times New Roman" w:cs="Times New Roman"/>
              </w:rPr>
              <w:t xml:space="preserve"> б</w:t>
            </w:r>
            <w:r w:rsidRPr="003D77C1">
              <w:rPr>
                <w:rFonts w:ascii="Times New Roman" w:hAnsi="Times New Roman" w:cs="Times New Roman"/>
              </w:rPr>
              <w:t>ез НДС»</w:t>
            </w:r>
            <w:r w:rsidR="00723176" w:rsidRPr="003D77C1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3D77C1" w:rsidTr="00BD34D3">
        <w:tc>
          <w:tcPr>
            <w:tcW w:w="456" w:type="dxa"/>
          </w:tcPr>
          <w:p w:rsidR="00531D7E" w:rsidRPr="003D77C1" w:rsidRDefault="005A489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3D77C1" w:rsidRDefault="00531D7E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3D77C1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D77C1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3D77C1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3D77C1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3D77C1" w:rsidTr="00BD34D3">
        <w:tc>
          <w:tcPr>
            <w:tcW w:w="456" w:type="dxa"/>
          </w:tcPr>
          <w:p w:rsidR="00531D7E" w:rsidRPr="003D77C1" w:rsidRDefault="00531D7E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3D77C1" w:rsidRDefault="00531D7E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3D77C1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3D77C1">
              <w:rPr>
                <w:rFonts w:ascii="Times New Roman" w:hAnsi="Times New Roman" w:cs="Times New Roman"/>
              </w:rPr>
              <w:t>.</w:t>
            </w:r>
          </w:p>
          <w:p w:rsidR="00531D7E" w:rsidRPr="003D77C1" w:rsidRDefault="002469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3D77C1">
              <w:rPr>
                <w:rFonts w:ascii="Times New Roman" w:hAnsi="Times New Roman" w:cs="Times New Roman"/>
              </w:rPr>
              <w:t xml:space="preserve"> апреля </w:t>
            </w:r>
            <w:r w:rsidRPr="003D77C1">
              <w:rPr>
                <w:rFonts w:ascii="Times New Roman" w:hAnsi="Times New Roman" w:cs="Times New Roman"/>
              </w:rPr>
              <w:t xml:space="preserve">2013 </w:t>
            </w:r>
            <w:r w:rsidR="000F7F33" w:rsidRPr="003D77C1">
              <w:rPr>
                <w:rFonts w:ascii="Times New Roman" w:hAnsi="Times New Roman" w:cs="Times New Roman"/>
              </w:rPr>
              <w:t xml:space="preserve">года </w:t>
            </w:r>
            <w:r w:rsidRPr="003D77C1">
              <w:rPr>
                <w:rFonts w:ascii="Times New Roman" w:hAnsi="Times New Roman" w:cs="Times New Roman"/>
              </w:rPr>
              <w:t>№ 44-ФЗ, от 18</w:t>
            </w:r>
            <w:r w:rsidR="000F7F33" w:rsidRPr="003D77C1">
              <w:rPr>
                <w:rFonts w:ascii="Times New Roman" w:hAnsi="Times New Roman" w:cs="Times New Roman"/>
              </w:rPr>
              <w:t xml:space="preserve"> июля </w:t>
            </w:r>
            <w:r w:rsidRPr="003D77C1">
              <w:rPr>
                <w:rFonts w:ascii="Times New Roman" w:hAnsi="Times New Roman" w:cs="Times New Roman"/>
              </w:rPr>
              <w:t xml:space="preserve">2011 </w:t>
            </w:r>
            <w:r w:rsidR="000F7F33" w:rsidRPr="003D77C1">
              <w:rPr>
                <w:rFonts w:ascii="Times New Roman" w:hAnsi="Times New Roman" w:cs="Times New Roman"/>
              </w:rPr>
              <w:t xml:space="preserve">года </w:t>
            </w:r>
            <w:r w:rsidRPr="003D77C1">
              <w:rPr>
                <w:rFonts w:ascii="Times New Roman" w:hAnsi="Times New Roman" w:cs="Times New Roman"/>
              </w:rPr>
              <w:t>№ 223-ФЗ».</w:t>
            </w:r>
          </w:p>
          <w:p w:rsidR="00954B0B" w:rsidRPr="003D77C1" w:rsidRDefault="00625A4B" w:rsidP="003D77C1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3D77C1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3D77C1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3D77C1" w:rsidTr="00BD34D3">
        <w:tc>
          <w:tcPr>
            <w:tcW w:w="456" w:type="dxa"/>
            <w:vMerge w:val="restart"/>
          </w:tcPr>
          <w:p w:rsidR="00243133" w:rsidRPr="003D77C1" w:rsidRDefault="00243133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3D77C1" w:rsidRDefault="00243133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3D77C1" w:rsidTr="00BD34D3">
        <w:trPr>
          <w:trHeight w:val="554"/>
        </w:trPr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25844" w:rsidRDefault="000A0DE6" w:rsidP="00B93D4C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Реквизиты решения о проведении аукциона: </w:t>
            </w:r>
            <w:r w:rsidRPr="003D77C1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Луговского сельского поселения Таврического муниципального района Омской </w:t>
            </w:r>
            <w:r w:rsidRPr="00B93D4C">
              <w:rPr>
                <w:rFonts w:ascii="Times New Roman" w:hAnsi="Times New Roman" w:cs="Times New Roman"/>
                <w:color w:val="000000"/>
              </w:rPr>
              <w:t>области</w:t>
            </w:r>
            <w:r w:rsidR="00B93D4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93D4C">
              <w:rPr>
                <w:rFonts w:ascii="Times New Roman" w:hAnsi="Times New Roman" w:cs="Times New Roman"/>
              </w:rPr>
              <w:t xml:space="preserve">от </w:t>
            </w:r>
            <w:r w:rsidR="00A25844" w:rsidRPr="00B93D4C">
              <w:rPr>
                <w:rFonts w:ascii="Times New Roman" w:hAnsi="Times New Roman" w:cs="Times New Roman"/>
              </w:rPr>
              <w:t>0</w:t>
            </w:r>
            <w:r w:rsidR="00B93D4C" w:rsidRPr="00B93D4C">
              <w:rPr>
                <w:rFonts w:ascii="Times New Roman" w:hAnsi="Times New Roman" w:cs="Times New Roman"/>
              </w:rPr>
              <w:t>2</w:t>
            </w:r>
            <w:r w:rsidR="00A25844" w:rsidRPr="00B93D4C">
              <w:rPr>
                <w:rFonts w:ascii="Times New Roman" w:hAnsi="Times New Roman" w:cs="Times New Roman"/>
              </w:rPr>
              <w:t xml:space="preserve"> июля</w:t>
            </w:r>
            <w:r w:rsidRPr="00B93D4C">
              <w:rPr>
                <w:rFonts w:ascii="Times New Roman" w:hAnsi="Times New Roman" w:cs="Times New Roman"/>
              </w:rPr>
              <w:t xml:space="preserve"> 2025 года № </w:t>
            </w:r>
            <w:r w:rsidR="00A25844" w:rsidRPr="00B93D4C">
              <w:rPr>
                <w:rFonts w:ascii="Times New Roman" w:hAnsi="Times New Roman" w:cs="Times New Roman"/>
              </w:rPr>
              <w:t>41</w:t>
            </w:r>
            <w:r w:rsidRPr="003D77C1">
              <w:rPr>
                <w:rFonts w:ascii="Times New Roman" w:hAnsi="Times New Roman" w:cs="Times New Roman"/>
              </w:rPr>
              <w:t xml:space="preserve"> «</w:t>
            </w:r>
            <w:r w:rsidRPr="003D77C1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3D77C1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3D77C1" w:rsidTr="009E2F92">
        <w:trPr>
          <w:trHeight w:val="60"/>
        </w:trPr>
        <w:tc>
          <w:tcPr>
            <w:tcW w:w="456" w:type="dxa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3D77C1" w:rsidRDefault="000A0DE6" w:rsidP="003D77C1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Pr="003D77C1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3D77C1">
              <w:rPr>
                <w:rFonts w:ascii="Times New Roman" w:hAnsi="Times New Roman" w:cs="Times New Roman"/>
                <w:b/>
              </w:rPr>
              <w:t xml:space="preserve">: </w:t>
            </w:r>
            <w:r w:rsidR="00A25844" w:rsidRPr="0051058D">
              <w:rPr>
                <w:rFonts w:ascii="Times New Roman" w:hAnsi="Times New Roman"/>
              </w:rPr>
              <w:t xml:space="preserve">Торги  проводились – извещение на официальном сайте Российской Федерации в информационно-телекоммуникационной сети «Интернет» </w:t>
            </w:r>
            <w:hyperlink r:id="rId17" w:history="1">
              <w:r w:rsidR="00A25844" w:rsidRPr="0051058D">
                <w:rPr>
                  <w:rFonts w:ascii="Times New Roman" w:hAnsi="Times New Roman"/>
                </w:rPr>
                <w:t>www.torgi.gov.ru</w:t>
              </w:r>
            </w:hyperlink>
            <w:r w:rsidR="00A25844">
              <w:rPr>
                <w:rFonts w:ascii="Times New Roman" w:hAnsi="Times New Roman"/>
              </w:rPr>
              <w:t>: 21000005290000000183</w:t>
            </w:r>
            <w:r w:rsidR="00A25844" w:rsidRPr="0051058D">
              <w:rPr>
                <w:rFonts w:ascii="Times New Roman" w:hAnsi="Times New Roman"/>
              </w:rPr>
              <w:t xml:space="preserve"> Лоты №№ 1,2,3,4</w:t>
            </w:r>
            <w:r w:rsidR="00A25844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</w:tr>
      <w:tr w:rsidR="000A0DE6" w:rsidRPr="003D77C1" w:rsidTr="00BD34D3">
        <w:tc>
          <w:tcPr>
            <w:tcW w:w="456" w:type="dxa"/>
            <w:vMerge w:val="restart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3D77C1" w:rsidRDefault="000A0DE6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1: </w:t>
            </w:r>
            <w:r w:rsidR="00A62113" w:rsidRPr="003D77C1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55:26:230415:442, местоположение: Омская область, Таврический р-н, с Луговое, ул Молодежная, д 43, площадью: 3800 кв.м. 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E63A04" w:rsidRPr="003D77C1">
              <w:rPr>
                <w:rFonts w:ascii="Times New Roman" w:hAnsi="Times New Roman" w:cs="Times New Roman"/>
                <w:b/>
              </w:rPr>
              <w:t>Для ведения личного подсобного хозяйства.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 xml:space="preserve"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</w:t>
            </w:r>
            <w:r w:rsidRPr="003D77C1">
              <w:rPr>
                <w:rFonts w:ascii="Times New Roman" w:hAnsi="Times New Roman" w:cs="Times New Roman"/>
              </w:rPr>
              <w:lastRenderedPageBreak/>
              <w:t>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2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25844" w:rsidRPr="00AE331B" w:rsidRDefault="00A25844" w:rsidP="00A25844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D77C1" w:rsidRDefault="00A25844" w:rsidP="00A25844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  <w:r w:rsidRPr="00AE331B">
              <w:rPr>
                <w:rFonts w:ascii="Times New Roman" w:hAnsi="Times New Roman" w:cs="Times New Roman"/>
              </w:rPr>
              <w:t xml:space="preserve">(Приложение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AE331B">
              <w:rPr>
                <w:rFonts w:ascii="Times New Roman" w:hAnsi="Times New Roman" w:cs="Times New Roman"/>
              </w:rPr>
              <w:t xml:space="preserve"> к настоящему извещению)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2: </w:t>
            </w:r>
            <w:r w:rsidR="00A62113" w:rsidRPr="003D77C1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55:26:230415:463, местоположение: Омская область, Таврический р-н, с Луговое,  ул Молодежная, д 42, площадью: 4520 кв.м. 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E63A04" w:rsidRPr="003D77C1">
              <w:rPr>
                <w:rFonts w:ascii="Times New Roman" w:hAnsi="Times New Roman" w:cs="Times New Roman"/>
                <w:b/>
              </w:rPr>
              <w:t>Для ведения личного подсобного хозяйства.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</w:t>
            </w:r>
            <w:r w:rsidRPr="003D77C1">
              <w:rPr>
                <w:rFonts w:ascii="Times New Roman" w:hAnsi="Times New Roman" w:cs="Times New Roman"/>
                <w:u w:val="single"/>
              </w:rPr>
              <w:lastRenderedPageBreak/>
              <w:t xml:space="preserve">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2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25844" w:rsidRPr="00AE331B" w:rsidRDefault="00A25844" w:rsidP="00A25844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D77C1" w:rsidRDefault="00A25844" w:rsidP="00A25844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  <w:r w:rsidRPr="00AE331B">
              <w:rPr>
                <w:rFonts w:ascii="Times New Roman" w:hAnsi="Times New Roman" w:cs="Times New Roman"/>
              </w:rPr>
              <w:t xml:space="preserve">(Приложение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AE331B">
              <w:rPr>
                <w:rFonts w:ascii="Times New Roman" w:hAnsi="Times New Roman" w:cs="Times New Roman"/>
              </w:rPr>
              <w:t xml:space="preserve"> к настоящему извещению)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93D4C" w:rsidRPr="003D77C1" w:rsidRDefault="00B93D4C" w:rsidP="00B93D4C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Лоту № 3</w:t>
            </w:r>
            <w:r w:rsidRPr="003D77C1">
              <w:rPr>
                <w:b/>
                <w:sz w:val="22"/>
                <w:szCs w:val="22"/>
              </w:rPr>
              <w:t xml:space="preserve">: </w:t>
            </w:r>
            <w:r w:rsidRPr="003D77C1">
              <w:rPr>
                <w:sz w:val="22"/>
                <w:szCs w:val="22"/>
              </w:rPr>
              <w:t>На право заключения договора аренды земельного участка с када</w:t>
            </w:r>
            <w:r>
              <w:rPr>
                <w:sz w:val="22"/>
                <w:szCs w:val="22"/>
              </w:rPr>
              <w:t>стровым номером: 55:26:230101:640</w:t>
            </w:r>
            <w:r w:rsidRPr="003D77C1">
              <w:rPr>
                <w:sz w:val="22"/>
                <w:szCs w:val="22"/>
              </w:rPr>
              <w:t xml:space="preserve">, местоположение: Омская область, Таврический р-н, с Луговое, ул </w:t>
            </w:r>
            <w:r>
              <w:rPr>
                <w:sz w:val="22"/>
                <w:szCs w:val="22"/>
              </w:rPr>
              <w:t>Гагарина 20, площадью: 2160</w:t>
            </w:r>
            <w:r w:rsidRPr="003D77C1">
              <w:rPr>
                <w:sz w:val="22"/>
                <w:szCs w:val="22"/>
              </w:rPr>
              <w:t xml:space="preserve"> кв.м.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B93D4C" w:rsidRPr="003D77C1" w:rsidRDefault="00B93D4C" w:rsidP="00B93D4C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93D4C" w:rsidRPr="003D77C1" w:rsidRDefault="00B93D4C" w:rsidP="00B93D4C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B93D4C" w:rsidRPr="003D77C1" w:rsidRDefault="00B93D4C" w:rsidP="00B93D4C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D77C1">
              <w:rPr>
                <w:rFonts w:ascii="Times New Roman" w:hAnsi="Times New Roman" w:cs="Times New Roman"/>
                <w:b/>
              </w:rPr>
              <w:t>Под строительство индивидуального жилого дома.</w:t>
            </w:r>
          </w:p>
          <w:p w:rsidR="00B93D4C" w:rsidRPr="003D77C1" w:rsidRDefault="00B93D4C" w:rsidP="00B93D4C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B93D4C" w:rsidRPr="003D77C1" w:rsidRDefault="00B93D4C" w:rsidP="00B93D4C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B93D4C" w:rsidRPr="003D77C1" w:rsidRDefault="00B93D4C" w:rsidP="00B93D4C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B93D4C" w:rsidRPr="003D77C1" w:rsidRDefault="00B93D4C" w:rsidP="00B93D4C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B93D4C" w:rsidRPr="003D77C1" w:rsidRDefault="00B93D4C" w:rsidP="00B93D4C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93D4C" w:rsidRPr="003D77C1" w:rsidRDefault="00B93D4C" w:rsidP="00B93D4C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B93D4C" w:rsidRPr="003D77C1" w:rsidRDefault="00B93D4C" w:rsidP="00B93D4C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93D4C" w:rsidRPr="003D77C1" w:rsidRDefault="00B93D4C" w:rsidP="00B93D4C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B93D4C" w:rsidRPr="003D77C1" w:rsidRDefault="00B93D4C" w:rsidP="00B93D4C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93D4C" w:rsidRPr="003D77C1" w:rsidRDefault="00B93D4C" w:rsidP="00B93D4C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B93D4C" w:rsidRPr="003D77C1" w:rsidRDefault="00B93D4C" w:rsidP="00B93D4C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93D4C" w:rsidRPr="003D77C1" w:rsidRDefault="00B93D4C" w:rsidP="00B93D4C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B93D4C" w:rsidRPr="003D77C1" w:rsidRDefault="00B93D4C" w:rsidP="00B93D4C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93D4C" w:rsidRPr="003D77C1" w:rsidRDefault="00B93D4C" w:rsidP="00B93D4C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B93D4C" w:rsidRPr="003D77C1" w:rsidRDefault="00B93D4C" w:rsidP="00B93D4C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B93D4C" w:rsidRPr="003D77C1" w:rsidRDefault="00B93D4C" w:rsidP="00B93D4C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B93D4C" w:rsidRPr="003D77C1" w:rsidRDefault="00B93D4C" w:rsidP="00B93D4C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B93D4C" w:rsidRPr="003D77C1" w:rsidRDefault="00B93D4C" w:rsidP="00B93D4C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B93D4C" w:rsidRPr="003D77C1" w:rsidRDefault="00B93D4C" w:rsidP="00B93D4C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B93D4C" w:rsidRDefault="00B93D4C" w:rsidP="00A25844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25844" w:rsidRPr="00AE331B" w:rsidRDefault="00A25844" w:rsidP="00A25844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 xml:space="preserve">Техническая возможность присоединения к системе водоотведения отсутствует (Ответ МУП </w:t>
            </w:r>
            <w:r w:rsidRPr="0083569C">
              <w:rPr>
                <w:rFonts w:ascii="Times New Roman" w:hAnsi="Times New Roman"/>
                <w:color w:val="2C2D2E"/>
              </w:rPr>
              <w:lastRenderedPageBreak/>
              <w:t>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D77C1" w:rsidRDefault="00A25844" w:rsidP="00A25844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  <w:r w:rsidRPr="00AE331B">
              <w:rPr>
                <w:rFonts w:ascii="Times New Roman" w:hAnsi="Times New Roman" w:cs="Times New Roman"/>
              </w:rPr>
              <w:t xml:space="preserve">(Приложение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AE331B">
              <w:rPr>
                <w:rFonts w:ascii="Times New Roman" w:hAnsi="Times New Roman" w:cs="Times New Roman"/>
              </w:rPr>
              <w:t xml:space="preserve"> к настоящему извещению)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4: </w:t>
            </w:r>
            <w:r w:rsidR="00A62113" w:rsidRPr="003D77C1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55:26:230101:629, местоположение: Омская область, Таврический р-н, с Луговое, ул Луговая д 5А, площадью: 1546 кв.м.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3D77C1" w:rsidRPr="003D77C1">
              <w:rPr>
                <w:rFonts w:ascii="Times New Roman" w:hAnsi="Times New Roman" w:cs="Times New Roman"/>
                <w:b/>
              </w:rPr>
              <w:t>Под</w:t>
            </w:r>
            <w:r w:rsidR="00E63A04" w:rsidRPr="003D77C1">
              <w:rPr>
                <w:rFonts w:ascii="Times New Roman" w:hAnsi="Times New Roman" w:cs="Times New Roman"/>
                <w:b/>
              </w:rPr>
              <w:t xml:space="preserve"> строительств</w:t>
            </w:r>
            <w:r w:rsidR="003D77C1" w:rsidRPr="003D77C1">
              <w:rPr>
                <w:rFonts w:ascii="Times New Roman" w:hAnsi="Times New Roman" w:cs="Times New Roman"/>
                <w:b/>
              </w:rPr>
              <w:t>о</w:t>
            </w:r>
            <w:r w:rsidR="00E63A04" w:rsidRPr="003D77C1">
              <w:rPr>
                <w:rFonts w:ascii="Times New Roman" w:hAnsi="Times New Roman" w:cs="Times New Roman"/>
                <w:b/>
              </w:rPr>
              <w:t xml:space="preserve"> индивидуального жилого дома</w:t>
            </w:r>
            <w:r w:rsidR="00A62113" w:rsidRPr="003D77C1">
              <w:rPr>
                <w:rFonts w:ascii="Times New Roman" w:hAnsi="Times New Roman" w:cs="Times New Roman"/>
                <w:b/>
              </w:rPr>
              <w:t>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3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lastRenderedPageBreak/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25844" w:rsidRPr="00AE331B" w:rsidRDefault="00A25844" w:rsidP="00A25844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A25844" w:rsidRPr="0083569C" w:rsidRDefault="00A25844" w:rsidP="00A25844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3D77C1" w:rsidRDefault="00A25844" w:rsidP="00A25844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  <w:r w:rsidRPr="00AE331B">
              <w:rPr>
                <w:rFonts w:ascii="Times New Roman" w:hAnsi="Times New Roman" w:cs="Times New Roman"/>
              </w:rPr>
              <w:t xml:space="preserve">(Приложение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AE331B">
              <w:rPr>
                <w:rFonts w:ascii="Times New Roman" w:hAnsi="Times New Roman" w:cs="Times New Roman"/>
              </w:rPr>
              <w:t xml:space="preserve"> к настоящему извещению)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3776D1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0A0DE6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3776D1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8" w:anchor="/document/12124624/entry/39187" w:history="1">
              <w:r w:rsidRPr="003D77C1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9" w:anchor="dst2788" w:history="1">
              <w:r w:rsidR="00970D4E" w:rsidRPr="003D77C1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3D77C1" w:rsidRDefault="000A0DE6" w:rsidP="003D77C1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072AE1" w:rsidRPr="003D77C1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20" w:anchor="/document/12124624/entry/39187" w:history="1">
              <w:r w:rsidR="00072AE1" w:rsidRPr="003D77C1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3D77C1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72AE1" w:rsidRPr="003D77C1" w:rsidRDefault="00A25844" w:rsidP="00A25844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/>
                <w:b/>
              </w:rPr>
              <w:t>По Л</w:t>
            </w:r>
            <w:r w:rsidRPr="0083569C"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</w:rPr>
              <w:t>ам №</w:t>
            </w:r>
            <w:r w:rsidRPr="0083569C">
              <w:rPr>
                <w:rFonts w:ascii="Times New Roman" w:hAnsi="Times New Roman"/>
                <w:b/>
              </w:rPr>
              <w:t>№ 1</w:t>
            </w:r>
            <w:r>
              <w:rPr>
                <w:rFonts w:ascii="Times New Roman" w:hAnsi="Times New Roman"/>
                <w:b/>
              </w:rPr>
              <w:t>,2,3,4</w:t>
            </w:r>
            <w:r w:rsidRPr="0083569C">
              <w:rPr>
                <w:rStyle w:val="af8"/>
                <w:rFonts w:ascii="Times New Roman" w:hAnsi="Times New Roman"/>
              </w:rPr>
              <w:t>:</w:t>
            </w:r>
            <w:r w:rsidRPr="0083569C">
              <w:rPr>
                <w:rFonts w:ascii="Times New Roman" w:hAnsi="Times New Roman"/>
              </w:rPr>
              <w:t> </w:t>
            </w:r>
            <w:r w:rsidR="00072AE1" w:rsidRPr="003D77C1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1" w:anchor="dst2788" w:history="1">
              <w:r w:rsidR="00072AE1" w:rsidRPr="003D77C1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="00072AE1" w:rsidRPr="003D77C1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 w:rsidRPr="003D77C1">
              <w:rPr>
                <w:rFonts w:ascii="Times New Roman" w:hAnsi="Times New Roman" w:cs="Times New Roman"/>
                <w:bCs/>
              </w:rPr>
              <w:t>и</w:t>
            </w:r>
            <w:r w:rsidR="00072AE1" w:rsidRPr="003D77C1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ь</w:t>
            </w:r>
            <w:r>
              <w:rPr>
                <w:rFonts w:ascii="Times New Roman" w:hAnsi="Times New Roman"/>
                <w:bCs/>
              </w:rPr>
              <w:t xml:space="preserve">17 апреля 2025 </w:t>
            </w:r>
            <w:r w:rsidRPr="00AE775E">
              <w:rPr>
                <w:rFonts w:ascii="Times New Roman" w:hAnsi="Times New Roman"/>
                <w:bCs/>
              </w:rPr>
              <w:t>года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2" w:anchor="dst100346" w:history="1">
              <w:r w:rsidRPr="003D77C1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3" w:anchor="dst100138" w:history="1">
              <w:r w:rsidRPr="003D77C1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3776D1" w:rsidP="003D77C1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3D77C1">
              <w:rPr>
                <w:rFonts w:ascii="Times New Roman" w:hAnsi="Times New Roman" w:cs="Times New Roman"/>
                <w:b/>
              </w:rPr>
              <w:t>м</w:t>
            </w:r>
            <w:r w:rsidRPr="003D77C1">
              <w:rPr>
                <w:rFonts w:ascii="Times New Roman" w:hAnsi="Times New Roman" w:cs="Times New Roman"/>
                <w:b/>
              </w:rPr>
              <w:t xml:space="preserve">: </w:t>
            </w:r>
            <w:r w:rsidR="00B93D4C">
              <w:rPr>
                <w:rFonts w:ascii="Times New Roman" w:hAnsi="Times New Roman" w:cs="Times New Roman"/>
                <w:b/>
              </w:rPr>
              <w:t>№№ 1,2,3,4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: </w:t>
            </w:r>
            <w:r w:rsidR="001D6AE2" w:rsidRPr="003D77C1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D77C1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4" w:anchor="dst100346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3D77C1">
              <w:rPr>
                <w:rFonts w:ascii="Times New Roman" w:hAnsi="Times New Roman" w:cs="Times New Roman"/>
                <w:b/>
                <w:color w:val="000000" w:themeColor="text1"/>
              </w:rPr>
              <w:t xml:space="preserve">Федерального закона от 24 июля 2007 года № 209-ФЗ «О развитии малого и среднего предпринимательства в Российской Федерации», если такие льготы установлены 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3D77C1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3D77C1" w:rsidRDefault="000A0DE6" w:rsidP="003D77C1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3D77C1">
              <w:rPr>
                <w:rFonts w:ascii="Times New Roman" w:hAnsi="Times New Roman" w:cs="Times New Roman"/>
                <w:b/>
              </w:rPr>
              <w:t>:</w:t>
            </w:r>
            <w:r w:rsidRPr="003D77C1">
              <w:rPr>
                <w:rFonts w:ascii="Times New Roman" w:hAnsi="Times New Roman" w:cs="Times New Roman"/>
                <w:b/>
              </w:rPr>
              <w:t xml:space="preserve"> №№ 1,2,3,4:</w:t>
            </w:r>
            <w:r w:rsidR="001D6AE2" w:rsidRPr="003D77C1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B93D4C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D6AE2" w:rsidRPr="003D77C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114/2025</w:t>
            </w:r>
            <w:r w:rsidRPr="003D77C1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3D77C1">
              <w:rPr>
                <w:rFonts w:ascii="Times New Roman" w:hAnsi="Times New Roman" w:cs="Times New Roman"/>
                <w:b/>
              </w:rPr>
              <w:t>26 600 (двадцать шесть тысяч шестьсот)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114/2025 </w:t>
            </w:r>
            <w:r w:rsidRPr="003D77C1">
              <w:rPr>
                <w:rFonts w:ascii="Times New Roman" w:hAnsi="Times New Roman" w:cs="Times New Roman"/>
                <w:bCs/>
              </w:rPr>
              <w:t>и составила:</w:t>
            </w:r>
            <w:r w:rsidRPr="003D77C1">
              <w:rPr>
                <w:rFonts w:ascii="Times New Roman" w:hAnsi="Times New Roman" w:cs="Times New Roman"/>
                <w:b/>
              </w:rPr>
              <w:t>31 640 (тридцать одна тысяча шестьсот сорок)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Pr="003D77C1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3D77C1">
              <w:rPr>
                <w:rFonts w:ascii="Times New Roman" w:hAnsi="Times New Roman" w:cs="Times New Roman"/>
                <w:b/>
              </w:rPr>
              <w:t>17 280 (семнадцать  тысяч двести восемьдесят)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D77C1">
              <w:rPr>
                <w:rFonts w:ascii="Times New Roman" w:hAnsi="Times New Roman" w:cs="Times New Roman"/>
                <w:bCs/>
              </w:rPr>
              <w:t>и составила:</w:t>
            </w:r>
            <w:r w:rsidRPr="003D77C1">
              <w:rPr>
                <w:rFonts w:ascii="Times New Roman" w:hAnsi="Times New Roman" w:cs="Times New Roman"/>
                <w:b/>
              </w:rPr>
              <w:t>12 368 (двенадцать тысяч триста шестьдесят восемь) рублей 00 копеек в год, НДС не облагается  (пп. 17 п. 2 ст. 149 НК РФ);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EC5903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1D6AE2" w:rsidRPr="003D77C1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3D77C1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26 600 (двадцать шесть тысяч шестьсот)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31 640 (тридцать одна тысяча шестьсот сорок)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17 280 (семнадцать  тысяч двести восемьдесят)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12 368 (двенадцать тысяч триста шестьдесят восемь) рублей 00 копеек.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ИНН 7710357167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КПП 773001001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5" w:history="1">
              <w:r w:rsidR="00287DED" w:rsidRPr="003D77C1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3D77C1" w:rsidRDefault="001D6AE2" w:rsidP="003D77C1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3D77C1" w:rsidRDefault="001D6AE2" w:rsidP="003D77C1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3D77C1">
              <w:rPr>
                <w:sz w:val="22"/>
                <w:szCs w:val="22"/>
              </w:rPr>
              <w:t xml:space="preserve">3 (трех) </w:t>
            </w:r>
            <w:r w:rsidRPr="003D77C1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3D77C1" w:rsidRDefault="001D6AE2" w:rsidP="003D77C1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3D77C1">
              <w:rPr>
                <w:sz w:val="22"/>
                <w:szCs w:val="22"/>
              </w:rPr>
              <w:t xml:space="preserve">3 (трех) </w:t>
            </w:r>
            <w:r w:rsidRPr="003D77C1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3D77C1">
              <w:rPr>
                <w:sz w:val="22"/>
                <w:szCs w:val="22"/>
              </w:rPr>
              <w:t>форме;</w:t>
            </w:r>
          </w:p>
          <w:p w:rsidR="001D6AE2" w:rsidRPr="003D77C1" w:rsidRDefault="001D6AE2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3D77C1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3D77C1" w:rsidRDefault="00932C4A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6" w:anchor="dst689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2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8" w:anchor="dst2777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9" w:anchor="dst2780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3D77C1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3D77C1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3D77C1" w:rsidTr="00BD34D3">
        <w:tc>
          <w:tcPr>
            <w:tcW w:w="456" w:type="dxa"/>
            <w:vMerge w:val="restart"/>
          </w:tcPr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D77C1" w:rsidRDefault="00D06E98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798 (семьсот девяносто восемь)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949 (Девятьсот сорок девять) рублей 20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518 (Пятьсот восемнадцать) рублей 40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371 (Триста семьдесят один) рубль 04 копеек.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3D77C1" w:rsidRDefault="000A0DE6" w:rsidP="003D77C1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3D77C1" w:rsidRDefault="000A0DE6" w:rsidP="003D77C1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3D77C1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3D77C1">
              <w:rPr>
                <w:rFonts w:ascii="Times New Roman" w:hAnsi="Times New Roman" w:cs="Times New Roman"/>
              </w:rPr>
              <w:t>электронную площадку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30" w:anchor="dst671" w:history="1">
              <w:r w:rsidRPr="003D77C1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3D77C1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1" w:anchor="dst100339" w:history="1">
              <w:r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3D77C1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3D77C1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2" w:history="1">
              <w:r w:rsidRPr="003D77C1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3D77C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3D77C1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3D77C1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3D77C1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3D77C1" w:rsidRDefault="001D6AE2" w:rsidP="003D77C1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3D77C1" w:rsidRDefault="001D6AE2" w:rsidP="003D77C1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3D77C1" w:rsidRDefault="001D6AE2" w:rsidP="003D77C1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3D77C1" w:rsidRDefault="001D6AE2" w:rsidP="003D77C1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3D77C1" w:rsidTr="00BD34D3">
        <w:trPr>
          <w:trHeight w:val="120"/>
        </w:trPr>
        <w:tc>
          <w:tcPr>
            <w:tcW w:w="456" w:type="dxa"/>
          </w:tcPr>
          <w:p w:rsidR="00287DED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3D77C1" w:rsidRDefault="00287DED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3D77C1" w:rsidTr="00BD34D3">
        <w:trPr>
          <w:trHeight w:val="120"/>
        </w:trPr>
        <w:tc>
          <w:tcPr>
            <w:tcW w:w="456" w:type="dxa"/>
          </w:tcPr>
          <w:p w:rsidR="00287DED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3D77C1" w:rsidRDefault="00287DED" w:rsidP="003D77C1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3D77C1" w:rsidRDefault="003756BF" w:rsidP="003D77C1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3D77C1">
              <w:rPr>
                <w:rFonts w:ascii="Times New Roman" w:hAnsi="Times New Roman" w:cs="Times New Roman"/>
              </w:rPr>
              <w:t>21 настоящего раздела</w:t>
            </w: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3D77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3" w:anchor="dst620" w:history="1">
              <w:r w:rsidRPr="003D77C1">
                <w:rPr>
                  <w:rFonts w:ascii="Times New Roman" w:hAnsi="Times New Roman" w:cs="Times New Roman"/>
                </w:rPr>
                <w:t>пунктом 8</w:t>
              </w:r>
            </w:hyperlink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3D77C1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3D77C1" w:rsidTr="00BD34D3">
        <w:trPr>
          <w:trHeight w:val="289"/>
        </w:trPr>
        <w:tc>
          <w:tcPr>
            <w:tcW w:w="456" w:type="dxa"/>
            <w:vMerge w:val="restart"/>
          </w:tcPr>
          <w:p w:rsidR="001D6AE2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D77C1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</w:t>
            </w:r>
            <w:r w:rsidR="001667E3" w:rsidRPr="003D77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3D77C1">
              <w:rPr>
                <w:sz w:val="22"/>
                <w:szCs w:val="22"/>
              </w:rPr>
              <w:t xml:space="preserve"> (десять)</w:t>
            </w:r>
            <w:r w:rsidRPr="003D77C1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3D77C1">
              <w:rPr>
                <w:sz w:val="22"/>
                <w:szCs w:val="22"/>
              </w:rPr>
              <w:t xml:space="preserve">(пяти) </w:t>
            </w:r>
            <w:r w:rsidRPr="003D77C1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3D77C1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3D77C1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4" w:anchor="/document/12184522/entry/21" w:history="1">
              <w:r w:rsidRPr="003D77C1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3D77C1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3D77C1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3D77C1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3D77C1" w:rsidRDefault="00116294" w:rsidP="003D77C1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3D77C1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3D77C1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3D77C1">
              <w:rPr>
                <w:color w:val="000000"/>
                <w:sz w:val="22"/>
                <w:szCs w:val="22"/>
              </w:rPr>
              <w:t xml:space="preserve">, </w:t>
            </w:r>
            <w:r w:rsidRPr="003D77C1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3D77C1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3D77C1" w:rsidRDefault="00116294" w:rsidP="003D77C1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3D77C1" w:rsidRDefault="00116294" w:rsidP="003D77C1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3D77C1" w:rsidRDefault="00D057D1" w:rsidP="003D77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3D77C1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AED" w:rsidRDefault="00F70AED" w:rsidP="001425FA">
      <w:pPr>
        <w:spacing w:after="0" w:line="240" w:lineRule="auto"/>
      </w:pPr>
      <w:r>
        <w:separator/>
      </w:r>
    </w:p>
  </w:endnote>
  <w:endnote w:type="continuationSeparator" w:id="1">
    <w:p w:rsidR="00F70AED" w:rsidRDefault="00F70AED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AED" w:rsidRDefault="00F70AED" w:rsidP="001425FA">
      <w:pPr>
        <w:spacing w:after="0" w:line="240" w:lineRule="auto"/>
      </w:pPr>
      <w:r>
        <w:separator/>
      </w:r>
    </w:p>
  </w:footnote>
  <w:footnote w:type="continuationSeparator" w:id="1">
    <w:p w:rsidR="00F70AED" w:rsidRDefault="00F70AED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0D0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76AB0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D77C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4CB3"/>
    <w:rsid w:val="004E54A2"/>
    <w:rsid w:val="004E7B23"/>
    <w:rsid w:val="004F2040"/>
    <w:rsid w:val="004F29FA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B78FA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2F9"/>
    <w:rsid w:val="006C0D4E"/>
    <w:rsid w:val="006C18DA"/>
    <w:rsid w:val="006C2369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A7EE2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52D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070D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25844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113"/>
    <w:rsid w:val="00A62426"/>
    <w:rsid w:val="00A64C93"/>
    <w:rsid w:val="00A67500"/>
    <w:rsid w:val="00A72412"/>
    <w:rsid w:val="00A761B6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D42EE"/>
    <w:rsid w:val="00AE0B74"/>
    <w:rsid w:val="00AE2695"/>
    <w:rsid w:val="00AE331B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3D4C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C4E28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A04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0AED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28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  <w:style w:type="character" w:styleId="af8">
    <w:name w:val="Strong"/>
    <w:uiPriority w:val="22"/>
    <w:qFormat/>
    <w:rsid w:val="00A258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83141/3e878d61b0de409120ad70762779b6616b55d7d9/" TargetMode="External"/><Relationship Id="rId34" Type="http://schemas.openxmlformats.org/officeDocument/2006/relationships/hyperlink" Target="http://ivo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www.rts-tender.ru/platform-rules/platform-property-sales" TargetMode="External"/><Relationship Id="rId33" Type="http://schemas.openxmlformats.org/officeDocument/2006/relationships/hyperlink" Target="http://www.consultant.ru/document/cons_doc_LAW_394109/8a479c028d080f9c4013f9a12ca4bc04a1bc752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s://www.consultant.ru/document/cons_doc_LAW_483141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consultant.ru/document/cons_doc_LAW_389676/7705ea248eb2ec0cf267513902ed8f43cc104c97/" TargetMode="External"/><Relationship Id="rId32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s://www.consultant.ru/document/cons_doc_LAW_464169/f37831cb86dea1959749e24d246234941eca66cd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&#1058;ender%20Pro@yandex.ru" TargetMode="External"/><Relationship Id="rId19" Type="http://schemas.openxmlformats.org/officeDocument/2006/relationships/hyperlink" Target="https://www.consultant.ru/document/cons_doc_LAW_483141/3e878d61b0de409120ad70762779b6616b55d7d9/" TargetMode="External"/><Relationship Id="rId31" Type="http://schemas.openxmlformats.org/officeDocument/2006/relationships/hyperlink" Target="http://www.consultant.ru/document/cons_doc_LAW_389676/08b3ecbcdc9a360ad1dc314150a63288867033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&#1058;ender%20Pro@yandex.ru" TargetMode="External"/><Relationship Id="rId22" Type="http://schemas.openxmlformats.org/officeDocument/2006/relationships/hyperlink" Target="https://www.consultant.ru/document/cons_doc_LAW_464169/7705ea248eb2ec0cf267513902ed8f43cc104c97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s://www.consultant.ru/document/cons_doc_LAW_452764/3446ddfcafad7edd45fa9e4766584f3a09c11d98/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920E-D128-4B0D-AA46-67B371B7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7068</Words>
  <Characters>40290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123</cp:revision>
  <dcterms:created xsi:type="dcterms:W3CDTF">2024-03-27T11:16:00Z</dcterms:created>
  <dcterms:modified xsi:type="dcterms:W3CDTF">2025-07-02T02:40:00Z</dcterms:modified>
</cp:coreProperties>
</file>